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7F3C4" w14:textId="77777777" w:rsidR="00F37519" w:rsidRDefault="00321554">
      <w:pPr>
        <w:spacing w:after="40" w:line="240" w:lineRule="auto"/>
      </w:pPr>
      <w:r w:rsidRPr="00CA07B9">
        <w:rPr>
          <w:b/>
          <w:color w:val="00B050"/>
          <w:lang w:val="fr-FR"/>
        </w:rPr>
        <w:t xml:space="preserve">En vert : consignes à supprimer dans l’offre. </w:t>
      </w:r>
      <w:r w:rsidRPr="00CA07B9">
        <w:rPr>
          <w:b/>
          <w:color w:val="000000"/>
          <w:lang w:val="fr-FR"/>
        </w:rPr>
        <w:t xml:space="preserve">En noir : cadre et intitulés à maintenir. </w:t>
      </w:r>
      <w:r>
        <w:rPr>
          <w:b/>
          <w:color w:val="0070C0"/>
        </w:rPr>
        <w:t xml:space="preserve">Le </w:t>
      </w:r>
      <w:proofErr w:type="spellStart"/>
      <w:r>
        <w:rPr>
          <w:b/>
          <w:color w:val="0070C0"/>
        </w:rPr>
        <w:t>candidat</w:t>
      </w:r>
      <w:proofErr w:type="spellEnd"/>
      <w:r>
        <w:rPr>
          <w:b/>
          <w:color w:val="0070C0"/>
        </w:rPr>
        <w:t xml:space="preserve"> </w:t>
      </w:r>
      <w:proofErr w:type="spellStart"/>
      <w:r>
        <w:rPr>
          <w:b/>
          <w:color w:val="0070C0"/>
        </w:rPr>
        <w:t>ajoutera</w:t>
      </w:r>
      <w:proofErr w:type="spellEnd"/>
      <w:r>
        <w:rPr>
          <w:b/>
          <w:color w:val="0070C0"/>
        </w:rPr>
        <w:t xml:space="preserve"> </w:t>
      </w:r>
      <w:proofErr w:type="spellStart"/>
      <w:r>
        <w:rPr>
          <w:b/>
          <w:color w:val="0070C0"/>
        </w:rPr>
        <w:t>ses</w:t>
      </w:r>
      <w:proofErr w:type="spellEnd"/>
      <w:r>
        <w:rPr>
          <w:b/>
          <w:color w:val="0070C0"/>
        </w:rPr>
        <w:t xml:space="preserve"> </w:t>
      </w:r>
      <w:proofErr w:type="spellStart"/>
      <w:r>
        <w:rPr>
          <w:b/>
          <w:color w:val="0070C0"/>
        </w:rPr>
        <w:t>réponses</w:t>
      </w:r>
      <w:proofErr w:type="spellEnd"/>
      <w:r>
        <w:rPr>
          <w:b/>
          <w:color w:val="0070C0"/>
        </w:rPr>
        <w:t xml:space="preserve"> </w:t>
      </w:r>
      <w:proofErr w:type="spellStart"/>
      <w:r>
        <w:rPr>
          <w:b/>
          <w:color w:val="0070C0"/>
        </w:rPr>
        <w:t>en</w:t>
      </w:r>
      <w:proofErr w:type="spellEnd"/>
      <w:r>
        <w:rPr>
          <w:b/>
          <w:color w:val="0070C0"/>
        </w:rPr>
        <w:t xml:space="preserve"> bleu.</w:t>
      </w:r>
    </w:p>
    <w:tbl>
      <w:tblPr>
        <w:tblW w:w="0" w:type="auto"/>
        <w:jc w:val="center"/>
        <w:tblLayout w:type="fixed"/>
        <w:tblLook w:val="04A0" w:firstRow="1" w:lastRow="0" w:firstColumn="1" w:lastColumn="0" w:noHBand="0" w:noVBand="1"/>
      </w:tblPr>
      <w:tblGrid>
        <w:gridCol w:w="11106"/>
      </w:tblGrid>
      <w:tr w:rsidR="00F37519" w14:paraId="7920CF51" w14:textId="77777777">
        <w:trPr>
          <w:jc w:val="center"/>
        </w:trPr>
        <w:tc>
          <w:tcPr>
            <w:tcW w:w="11106" w:type="dxa"/>
            <w:tcBorders>
              <w:top w:val="single" w:sz="12" w:space="0" w:color="000000"/>
              <w:left w:val="single" w:sz="12" w:space="0" w:color="000000"/>
              <w:bottom w:val="single" w:sz="12" w:space="0" w:color="000000"/>
              <w:right w:val="single" w:sz="12" w:space="0" w:color="000000"/>
            </w:tcBorders>
            <w:shd w:val="clear" w:color="auto" w:fill="E7E6E6"/>
          </w:tcPr>
          <w:p w14:paraId="48BF976B" w14:textId="77777777" w:rsidR="00F37519" w:rsidRDefault="00321554">
            <w:pPr>
              <w:spacing w:before="560"/>
              <w:jc w:val="center"/>
            </w:pPr>
            <w:r>
              <w:rPr>
                <w:sz w:val="54"/>
              </w:rPr>
              <w:t>MÉMOIRE TECHNIQUE</w:t>
            </w:r>
          </w:p>
        </w:tc>
      </w:tr>
    </w:tbl>
    <w:p w14:paraId="7ABE4265" w14:textId="77777777" w:rsidR="00F37519" w:rsidRDefault="00F37519">
      <w:pPr>
        <w:spacing w:after="40" w:line="240" w:lineRule="auto"/>
      </w:pPr>
    </w:p>
    <w:tbl>
      <w:tblPr>
        <w:tblW w:w="0" w:type="auto"/>
        <w:jc w:val="center"/>
        <w:tblLook w:val="04A0" w:firstRow="1" w:lastRow="0" w:firstColumn="1" w:lastColumn="0" w:noHBand="0" w:noVBand="1"/>
      </w:tblPr>
      <w:tblGrid>
        <w:gridCol w:w="11106"/>
      </w:tblGrid>
      <w:tr w:rsidR="00F37519" w:rsidRPr="009A09E2" w14:paraId="34199FC0" w14:textId="77777777">
        <w:trPr>
          <w:jc w:val="center"/>
        </w:trPr>
        <w:tc>
          <w:tcPr>
            <w:tcW w:w="11106" w:type="dxa"/>
            <w:tcBorders>
              <w:top w:val="single" w:sz="6" w:space="0" w:color="00B050"/>
              <w:left w:val="single" w:sz="6" w:space="0" w:color="00B050"/>
              <w:bottom w:val="single" w:sz="6" w:space="0" w:color="00B050"/>
              <w:right w:val="single" w:sz="6" w:space="0" w:color="00B050"/>
            </w:tcBorders>
            <w:shd w:val="clear" w:color="auto" w:fill="E2F0D9"/>
          </w:tcPr>
          <w:p w14:paraId="70061327" w14:textId="77777777" w:rsidR="00F37519" w:rsidRPr="00CA07B9" w:rsidRDefault="00321554">
            <w:pPr>
              <w:spacing w:before="80" w:after="80"/>
              <w:jc w:val="both"/>
              <w:rPr>
                <w:lang w:val="fr-FR"/>
              </w:rPr>
            </w:pPr>
            <w:r w:rsidRPr="00CA07B9">
              <w:rPr>
                <w:b/>
                <w:i/>
                <w:color w:val="008000"/>
                <w:lang w:val="fr-FR"/>
              </w:rPr>
              <w:t>NOTA : Le présent document constitue la trame obligatoire du mémoire technique remis par le candidat. Les réponses devront être spécifiques à l’opération et tenir compte de l’ensemble des pièces du DCE, de la visite obligatoire du site et des contraintes relevées. Les éléments généraux et purement commerciaux sans lien direct avec l’opération ne seront pas pris en compte. Le candidat conservera les intitulés et l’ordre du présent cadre et renseignera ses réponses en bleu. Les annexes admises sont notamment : CV, planning, organigramme, fiches techniques, pièces graphiques, attestations de compétence et justificatifs demandés.</w:t>
            </w:r>
          </w:p>
        </w:tc>
      </w:tr>
    </w:tbl>
    <w:p w14:paraId="561267D5" w14:textId="77777777" w:rsidR="00F37519" w:rsidRPr="00CA07B9" w:rsidRDefault="00F37519">
      <w:pPr>
        <w:spacing w:after="40" w:line="240" w:lineRule="auto"/>
        <w:rPr>
          <w:lang w:val="fr-FR"/>
        </w:rPr>
      </w:pPr>
    </w:p>
    <w:tbl>
      <w:tblPr>
        <w:tblW w:w="0" w:type="auto"/>
        <w:jc w:val="center"/>
        <w:tblLook w:val="04A0" w:firstRow="1" w:lastRow="0" w:firstColumn="1" w:lastColumn="0" w:noHBand="0" w:noVBand="1"/>
      </w:tblPr>
      <w:tblGrid>
        <w:gridCol w:w="11106"/>
      </w:tblGrid>
      <w:tr w:rsidR="00F37519" w:rsidRPr="009A09E2" w14:paraId="25F764C8" w14:textId="77777777">
        <w:trPr>
          <w:jc w:val="center"/>
        </w:trPr>
        <w:tc>
          <w:tcPr>
            <w:tcW w:w="11106" w:type="dxa"/>
            <w:tcBorders>
              <w:top w:val="single" w:sz="10" w:space="0" w:color="000000"/>
              <w:left w:val="single" w:sz="10" w:space="0" w:color="000000"/>
              <w:bottom w:val="single" w:sz="10" w:space="0" w:color="000000"/>
              <w:right w:val="single" w:sz="10" w:space="0" w:color="000000"/>
            </w:tcBorders>
          </w:tcPr>
          <w:p w14:paraId="1B26437A" w14:textId="77777777" w:rsidR="00F37519" w:rsidRPr="00CA07B9" w:rsidRDefault="00321554">
            <w:pPr>
              <w:spacing w:before="160" w:after="160"/>
              <w:jc w:val="center"/>
              <w:rPr>
                <w:lang w:val="fr-FR"/>
              </w:rPr>
            </w:pPr>
            <w:r w:rsidRPr="00CA07B9">
              <w:rPr>
                <w:b/>
                <w:sz w:val="28"/>
                <w:lang w:val="fr-FR"/>
              </w:rPr>
              <w:t>Travaux de remplacement des CTA des amphithéâtres A10 &amp; A11</w:t>
            </w:r>
            <w:r w:rsidRPr="00CA07B9">
              <w:rPr>
                <w:b/>
                <w:sz w:val="28"/>
                <w:lang w:val="fr-FR"/>
              </w:rPr>
              <w:br/>
            </w:r>
            <w:r w:rsidRPr="00CA07B9">
              <w:rPr>
                <w:b/>
                <w:sz w:val="24"/>
                <w:lang w:val="fr-FR"/>
              </w:rPr>
              <w:t>Université Paris Dauphine</w:t>
            </w:r>
            <w:r w:rsidRPr="00CA07B9">
              <w:rPr>
                <w:b/>
                <w:sz w:val="24"/>
                <w:lang w:val="fr-FR"/>
              </w:rPr>
              <w:br/>
              <w:t>Place du Maréchal de Lattre de Tassigny</w:t>
            </w:r>
            <w:r w:rsidRPr="00CA07B9">
              <w:rPr>
                <w:b/>
                <w:sz w:val="24"/>
                <w:lang w:val="fr-FR"/>
              </w:rPr>
              <w:br/>
              <w:t>75016 Paris</w:t>
            </w:r>
          </w:p>
        </w:tc>
      </w:tr>
    </w:tbl>
    <w:p w14:paraId="1EE20EBF" w14:textId="77777777" w:rsidR="00F37519" w:rsidRPr="00CA07B9" w:rsidRDefault="00F37519">
      <w:pPr>
        <w:spacing w:after="40" w:line="240" w:lineRule="auto"/>
        <w:rPr>
          <w:lang w:val="fr-FR"/>
        </w:rPr>
      </w:pPr>
    </w:p>
    <w:p w14:paraId="615C70CE" w14:textId="77777777" w:rsidR="00F37519" w:rsidRPr="00CA07B9" w:rsidRDefault="00F37519">
      <w:pPr>
        <w:spacing w:after="40" w:line="240" w:lineRule="auto"/>
        <w:rPr>
          <w:lang w:val="fr-FR"/>
        </w:rPr>
      </w:pPr>
    </w:p>
    <w:tbl>
      <w:tblPr>
        <w:tblStyle w:val="Grilledutableau"/>
        <w:tblW w:w="10398" w:type="dxa"/>
        <w:jc w:val="center"/>
        <w:tblLayout w:type="fixed"/>
        <w:tblLook w:val="04A0" w:firstRow="1" w:lastRow="0" w:firstColumn="1" w:lastColumn="0" w:noHBand="0" w:noVBand="1"/>
      </w:tblPr>
      <w:tblGrid>
        <w:gridCol w:w="6206"/>
        <w:gridCol w:w="4192"/>
      </w:tblGrid>
      <w:tr w:rsidR="00F37519" w14:paraId="16A8256A" w14:textId="77777777" w:rsidTr="00CA07B9">
        <w:trPr>
          <w:trHeight w:val="288"/>
          <w:jc w:val="center"/>
        </w:trPr>
        <w:tc>
          <w:tcPr>
            <w:tcW w:w="6206" w:type="dxa"/>
            <w:shd w:val="clear" w:color="auto" w:fill="D9D9D9"/>
            <w:vAlign w:val="center"/>
          </w:tcPr>
          <w:p w14:paraId="32606A40" w14:textId="77777777" w:rsidR="00F37519" w:rsidRPr="00CA07B9" w:rsidRDefault="00321554">
            <w:pPr>
              <w:jc w:val="center"/>
              <w:rPr>
                <w:lang w:val="fr-FR"/>
              </w:rPr>
            </w:pPr>
            <w:r w:rsidRPr="00CA07B9">
              <w:rPr>
                <w:b/>
                <w:color w:val="000000"/>
                <w:lang w:val="fr-FR"/>
              </w:rPr>
              <w:t>Critères faisant l’objet du présent cadre</w:t>
            </w:r>
          </w:p>
        </w:tc>
        <w:tc>
          <w:tcPr>
            <w:tcW w:w="4192" w:type="dxa"/>
            <w:shd w:val="clear" w:color="auto" w:fill="D9D9D9"/>
            <w:vAlign w:val="center"/>
          </w:tcPr>
          <w:p w14:paraId="37D8E3CE" w14:textId="77777777" w:rsidR="00F37519" w:rsidRDefault="00321554">
            <w:pPr>
              <w:jc w:val="center"/>
            </w:pPr>
            <w:proofErr w:type="spellStart"/>
            <w:r>
              <w:rPr>
                <w:b/>
                <w:color w:val="000000"/>
              </w:rPr>
              <w:t>Pondération</w:t>
            </w:r>
            <w:proofErr w:type="spellEnd"/>
          </w:p>
        </w:tc>
      </w:tr>
      <w:tr w:rsidR="00F37519" w14:paraId="50756633" w14:textId="77777777" w:rsidTr="00CA07B9">
        <w:trPr>
          <w:trHeight w:val="256"/>
          <w:jc w:val="center"/>
        </w:trPr>
        <w:tc>
          <w:tcPr>
            <w:tcW w:w="6206" w:type="dxa"/>
            <w:vAlign w:val="center"/>
          </w:tcPr>
          <w:p w14:paraId="4BB0033D" w14:textId="77777777" w:rsidR="00F37519" w:rsidRDefault="00321554">
            <w:r>
              <w:rPr>
                <w:b/>
                <w:color w:val="000000"/>
                <w:sz w:val="17"/>
              </w:rPr>
              <w:t>Valeur technique</w:t>
            </w:r>
          </w:p>
        </w:tc>
        <w:tc>
          <w:tcPr>
            <w:tcW w:w="4192" w:type="dxa"/>
            <w:vAlign w:val="center"/>
          </w:tcPr>
          <w:p w14:paraId="3A7909B0" w14:textId="77777777" w:rsidR="00F37519" w:rsidRDefault="00321554">
            <w:pPr>
              <w:jc w:val="center"/>
            </w:pPr>
            <w:r>
              <w:rPr>
                <w:b/>
                <w:color w:val="000000"/>
                <w:sz w:val="17"/>
              </w:rPr>
              <w:t>50 %</w:t>
            </w:r>
          </w:p>
        </w:tc>
      </w:tr>
      <w:tr w:rsidR="00F37519" w14:paraId="4BC26AFB" w14:textId="77777777" w:rsidTr="00CA07B9">
        <w:trPr>
          <w:trHeight w:val="256"/>
          <w:jc w:val="center"/>
        </w:trPr>
        <w:tc>
          <w:tcPr>
            <w:tcW w:w="6206" w:type="dxa"/>
            <w:vAlign w:val="center"/>
          </w:tcPr>
          <w:p w14:paraId="42DE9462" w14:textId="77777777" w:rsidR="00F37519" w:rsidRPr="00CA07B9" w:rsidRDefault="00321554">
            <w:pPr>
              <w:rPr>
                <w:lang w:val="fr-FR"/>
              </w:rPr>
            </w:pPr>
            <w:r w:rsidRPr="00CA07B9">
              <w:rPr>
                <w:color w:val="000000"/>
                <w:sz w:val="17"/>
                <w:lang w:val="fr-FR"/>
              </w:rPr>
              <w:t>Sous-critère 1 : Moyens humains, qualifications et moyens matériels affectés à l’opération</w:t>
            </w:r>
          </w:p>
        </w:tc>
        <w:tc>
          <w:tcPr>
            <w:tcW w:w="4192" w:type="dxa"/>
            <w:vAlign w:val="center"/>
          </w:tcPr>
          <w:p w14:paraId="6FEF55FB" w14:textId="77777777" w:rsidR="00F37519" w:rsidRDefault="00321554">
            <w:pPr>
              <w:jc w:val="center"/>
            </w:pPr>
            <w:r>
              <w:rPr>
                <w:color w:val="000000"/>
                <w:sz w:val="17"/>
              </w:rPr>
              <w:t>25 %*</w:t>
            </w:r>
          </w:p>
        </w:tc>
      </w:tr>
      <w:tr w:rsidR="00F37519" w14:paraId="3D1AE72B" w14:textId="77777777" w:rsidTr="00CA07B9">
        <w:trPr>
          <w:trHeight w:val="256"/>
          <w:jc w:val="center"/>
        </w:trPr>
        <w:tc>
          <w:tcPr>
            <w:tcW w:w="6206" w:type="dxa"/>
            <w:vAlign w:val="center"/>
          </w:tcPr>
          <w:p w14:paraId="7C8EEF21" w14:textId="77777777" w:rsidR="00F37519" w:rsidRPr="00CA07B9" w:rsidRDefault="00321554">
            <w:pPr>
              <w:rPr>
                <w:lang w:val="fr-FR"/>
              </w:rPr>
            </w:pPr>
            <w:r w:rsidRPr="00CA07B9">
              <w:rPr>
                <w:color w:val="000000"/>
                <w:sz w:val="17"/>
                <w:lang w:val="fr-FR"/>
              </w:rPr>
              <w:t>Sous-critère 2 : Méthodologie d’exécution, organisation, planning, essais et mise en service</w:t>
            </w:r>
          </w:p>
        </w:tc>
        <w:tc>
          <w:tcPr>
            <w:tcW w:w="4192" w:type="dxa"/>
            <w:vAlign w:val="center"/>
          </w:tcPr>
          <w:p w14:paraId="1278BDED" w14:textId="594E27F3" w:rsidR="00F37519" w:rsidRDefault="00C03485">
            <w:pPr>
              <w:jc w:val="center"/>
            </w:pPr>
            <w:r>
              <w:rPr>
                <w:color w:val="000000"/>
                <w:sz w:val="17"/>
              </w:rPr>
              <w:t>3</w:t>
            </w:r>
            <w:r w:rsidR="00321554">
              <w:rPr>
                <w:color w:val="000000"/>
                <w:sz w:val="17"/>
              </w:rPr>
              <w:t>5 %*</w:t>
            </w:r>
          </w:p>
        </w:tc>
      </w:tr>
      <w:tr w:rsidR="00F37519" w14:paraId="268B0851" w14:textId="77777777" w:rsidTr="00CA07B9">
        <w:trPr>
          <w:trHeight w:val="272"/>
          <w:jc w:val="center"/>
        </w:trPr>
        <w:tc>
          <w:tcPr>
            <w:tcW w:w="6206" w:type="dxa"/>
            <w:vAlign w:val="center"/>
          </w:tcPr>
          <w:p w14:paraId="4C232DB1" w14:textId="77777777" w:rsidR="00F37519" w:rsidRPr="00CA07B9" w:rsidRDefault="00321554">
            <w:pPr>
              <w:rPr>
                <w:lang w:val="fr-FR"/>
              </w:rPr>
            </w:pPr>
            <w:r w:rsidRPr="00CA07B9">
              <w:rPr>
                <w:color w:val="000000"/>
                <w:sz w:val="17"/>
                <w:lang w:val="fr-FR"/>
              </w:rPr>
              <w:t>Sous-critère 3 : Qualité, compatibilité et performances des équipements proposés</w:t>
            </w:r>
          </w:p>
        </w:tc>
        <w:tc>
          <w:tcPr>
            <w:tcW w:w="4192" w:type="dxa"/>
            <w:vAlign w:val="center"/>
          </w:tcPr>
          <w:p w14:paraId="7C9CCDAB" w14:textId="77777777" w:rsidR="00F37519" w:rsidRDefault="00321554">
            <w:pPr>
              <w:jc w:val="center"/>
            </w:pPr>
            <w:r>
              <w:rPr>
                <w:color w:val="000000"/>
                <w:sz w:val="17"/>
              </w:rPr>
              <w:t>30 %*</w:t>
            </w:r>
          </w:p>
        </w:tc>
      </w:tr>
      <w:tr w:rsidR="00C03485" w14:paraId="38EBC165" w14:textId="77777777" w:rsidTr="00CA07B9">
        <w:trPr>
          <w:trHeight w:val="272"/>
          <w:jc w:val="center"/>
        </w:trPr>
        <w:tc>
          <w:tcPr>
            <w:tcW w:w="6206" w:type="dxa"/>
            <w:vAlign w:val="center"/>
          </w:tcPr>
          <w:p w14:paraId="4F8EA2E9" w14:textId="641608CA" w:rsidR="00C03485" w:rsidRPr="00055A26" w:rsidRDefault="00055A26">
            <w:pPr>
              <w:rPr>
                <w:color w:val="000000"/>
                <w:sz w:val="17"/>
                <w:lang w:val="fr-FR"/>
              </w:rPr>
            </w:pPr>
            <w:r w:rsidRPr="00055A26">
              <w:rPr>
                <w:color w:val="000000"/>
                <w:sz w:val="17"/>
                <w:lang w:val="fr-FR"/>
              </w:rPr>
              <w:t>Sous-critère 4 : Gestion, tri, traçabilité et valorisation des déchets</w:t>
            </w:r>
          </w:p>
        </w:tc>
        <w:tc>
          <w:tcPr>
            <w:tcW w:w="4192" w:type="dxa"/>
            <w:vAlign w:val="center"/>
          </w:tcPr>
          <w:p w14:paraId="2E0CB796" w14:textId="404373D7" w:rsidR="00C03485" w:rsidRDefault="00C03485">
            <w:pPr>
              <w:jc w:val="center"/>
              <w:rPr>
                <w:color w:val="000000"/>
                <w:sz w:val="17"/>
              </w:rPr>
            </w:pPr>
            <w:r>
              <w:rPr>
                <w:color w:val="000000"/>
                <w:sz w:val="17"/>
              </w:rPr>
              <w:t>10 %*</w:t>
            </w:r>
          </w:p>
        </w:tc>
      </w:tr>
      <w:tr w:rsidR="00F37519" w14:paraId="196B7432" w14:textId="77777777" w:rsidTr="00CA07B9">
        <w:trPr>
          <w:trHeight w:val="513"/>
          <w:jc w:val="center"/>
        </w:trPr>
        <w:tc>
          <w:tcPr>
            <w:tcW w:w="6206" w:type="dxa"/>
            <w:vAlign w:val="center"/>
          </w:tcPr>
          <w:p w14:paraId="3ECAD42E" w14:textId="77777777" w:rsidR="00F37519" w:rsidRPr="00CA07B9" w:rsidRDefault="00321554">
            <w:pPr>
              <w:rPr>
                <w:lang w:val="fr-FR"/>
              </w:rPr>
            </w:pPr>
            <w:r w:rsidRPr="00CA07B9">
              <w:rPr>
                <w:b/>
                <w:color w:val="000000"/>
                <w:sz w:val="17"/>
                <w:lang w:val="fr-FR"/>
              </w:rPr>
              <w:t>Valeur environnementale : gestion des déchets et limitation de l’impact environnemental du chantier</w:t>
            </w:r>
          </w:p>
        </w:tc>
        <w:tc>
          <w:tcPr>
            <w:tcW w:w="4192" w:type="dxa"/>
            <w:vAlign w:val="center"/>
          </w:tcPr>
          <w:p w14:paraId="063AD0DD" w14:textId="77777777" w:rsidR="00F37519" w:rsidRDefault="00321554">
            <w:pPr>
              <w:jc w:val="center"/>
            </w:pPr>
            <w:r>
              <w:rPr>
                <w:b/>
                <w:color w:val="000000"/>
                <w:sz w:val="17"/>
              </w:rPr>
              <w:t>10 %</w:t>
            </w:r>
          </w:p>
        </w:tc>
      </w:tr>
      <w:tr w:rsidR="00912FD5" w:rsidRPr="00912FD5" w14:paraId="2A4CAC98" w14:textId="77777777" w:rsidTr="00CA07B9">
        <w:trPr>
          <w:trHeight w:val="513"/>
          <w:jc w:val="center"/>
        </w:trPr>
        <w:tc>
          <w:tcPr>
            <w:tcW w:w="6206" w:type="dxa"/>
            <w:vAlign w:val="center"/>
          </w:tcPr>
          <w:p w14:paraId="2CA6CEC5" w14:textId="79133DC4" w:rsidR="00912FD5" w:rsidRPr="00912FD5" w:rsidRDefault="00912FD5" w:rsidP="00912FD5">
            <w:pPr>
              <w:rPr>
                <w:color w:val="000000"/>
                <w:sz w:val="17"/>
                <w:lang w:val="fr-FR"/>
              </w:rPr>
            </w:pPr>
            <w:r w:rsidRPr="00912FD5">
              <w:rPr>
                <w:color w:val="000000"/>
                <w:sz w:val="17"/>
                <w:lang w:val="fr-FR"/>
              </w:rPr>
              <w:t>Sous-critère 1 : Réemploi, valorisation, recyclage des équipements déposés et limitation des nuisances</w:t>
            </w:r>
          </w:p>
        </w:tc>
        <w:tc>
          <w:tcPr>
            <w:tcW w:w="4192" w:type="dxa"/>
            <w:vAlign w:val="center"/>
          </w:tcPr>
          <w:p w14:paraId="16573303" w14:textId="0868DA32" w:rsidR="00912FD5" w:rsidRPr="00912FD5" w:rsidRDefault="00912FD5" w:rsidP="00912FD5">
            <w:pPr>
              <w:jc w:val="center"/>
              <w:rPr>
                <w:b/>
                <w:color w:val="000000"/>
                <w:sz w:val="17"/>
                <w:lang w:val="fr-FR"/>
              </w:rPr>
            </w:pPr>
            <w:r>
              <w:rPr>
                <w:color w:val="000000"/>
                <w:sz w:val="17"/>
              </w:rPr>
              <w:t>50 %*</w:t>
            </w:r>
          </w:p>
        </w:tc>
      </w:tr>
      <w:tr w:rsidR="00912FD5" w:rsidRPr="00912FD5" w14:paraId="722BBA75" w14:textId="77777777" w:rsidTr="00CA07B9">
        <w:trPr>
          <w:trHeight w:val="513"/>
          <w:jc w:val="center"/>
        </w:trPr>
        <w:tc>
          <w:tcPr>
            <w:tcW w:w="6206" w:type="dxa"/>
            <w:vAlign w:val="center"/>
          </w:tcPr>
          <w:p w14:paraId="40E8D4CC" w14:textId="7A06008B" w:rsidR="00912FD5" w:rsidRPr="00912FD5" w:rsidRDefault="00912FD5" w:rsidP="00912FD5">
            <w:pPr>
              <w:rPr>
                <w:color w:val="000000"/>
                <w:sz w:val="17"/>
                <w:lang w:val="fr-FR"/>
              </w:rPr>
            </w:pPr>
            <w:r w:rsidRPr="00912FD5">
              <w:rPr>
                <w:color w:val="000000"/>
                <w:sz w:val="17"/>
                <w:lang w:val="fr-FR"/>
              </w:rPr>
              <w:t>Sous-critère 2 : Optimisation des livraisons, déplacements et approvisionnements</w:t>
            </w:r>
          </w:p>
        </w:tc>
        <w:tc>
          <w:tcPr>
            <w:tcW w:w="4192" w:type="dxa"/>
            <w:vAlign w:val="center"/>
          </w:tcPr>
          <w:p w14:paraId="3F386948" w14:textId="6CBBD37F" w:rsidR="00912FD5" w:rsidRPr="00912FD5" w:rsidRDefault="00912FD5" w:rsidP="00912FD5">
            <w:pPr>
              <w:jc w:val="center"/>
              <w:rPr>
                <w:b/>
                <w:color w:val="000000"/>
                <w:sz w:val="17"/>
                <w:lang w:val="fr-FR"/>
              </w:rPr>
            </w:pPr>
            <w:r>
              <w:rPr>
                <w:color w:val="000000"/>
                <w:sz w:val="17"/>
              </w:rPr>
              <w:t>50 %*</w:t>
            </w:r>
          </w:p>
        </w:tc>
      </w:tr>
    </w:tbl>
    <w:p w14:paraId="4A5567B2" w14:textId="77777777" w:rsidR="00F37519" w:rsidRPr="00CA07B9" w:rsidRDefault="00321554">
      <w:pPr>
        <w:spacing w:after="40" w:line="240" w:lineRule="auto"/>
        <w:jc w:val="right"/>
        <w:rPr>
          <w:lang w:val="fr-FR"/>
        </w:rPr>
      </w:pPr>
      <w:r w:rsidRPr="00CA07B9">
        <w:rPr>
          <w:i/>
          <w:color w:val="666666"/>
          <w:sz w:val="16"/>
          <w:lang w:val="fr-FR"/>
        </w:rPr>
        <w:t>* Pondération au sein de la valeur technique.</w:t>
      </w:r>
    </w:p>
    <w:p w14:paraId="49780715" w14:textId="77777777" w:rsidR="00F37519" w:rsidRPr="00CA07B9" w:rsidRDefault="00321554">
      <w:pPr>
        <w:spacing w:after="40" w:line="240" w:lineRule="auto"/>
        <w:rPr>
          <w:lang w:val="fr-FR"/>
        </w:rPr>
      </w:pPr>
      <w:r w:rsidRPr="00CA07B9">
        <w:rPr>
          <w:lang w:val="fr-FR"/>
        </w:rPr>
        <w:br w:type="page"/>
      </w:r>
    </w:p>
    <w:p w14:paraId="1CB48E4B" w14:textId="77777777" w:rsidR="00F37519" w:rsidRPr="00CA07B9" w:rsidRDefault="00321554">
      <w:pPr>
        <w:pStyle w:val="MTSection"/>
        <w:rPr>
          <w:lang w:val="fr-FR"/>
        </w:rPr>
      </w:pPr>
      <w:r w:rsidRPr="00CA07B9">
        <w:rPr>
          <w:lang w:val="fr-FR"/>
        </w:rPr>
        <w:lastRenderedPageBreak/>
        <w:t>1. VALEUR TECHNIQUE – SOUS-CRITÈRE N°1 : MOYENS HUMAINS, QUALIFICATIONS ET MOYENS MATÉRIELS AFFECTÉS À L’OPÉRATION – 25 % de la valeur technique</w:t>
      </w:r>
    </w:p>
    <w:p w14:paraId="55C388AB" w14:textId="77777777" w:rsidR="00F37519" w:rsidRPr="00CA07B9" w:rsidRDefault="00321554">
      <w:pPr>
        <w:pStyle w:val="MTPrompt"/>
        <w:keepNext/>
        <w:rPr>
          <w:lang w:val="fr-FR"/>
        </w:rPr>
      </w:pPr>
      <w:r w:rsidRPr="00CA07B9">
        <w:rPr>
          <w:lang w:val="fr-FR"/>
        </w:rPr>
        <w:t>Présentez uniquement les moyens spécifiquement mobilisés pour cette opération. La réponse devra permettre d’identifier clairement les interlocuteurs, les compétences mobilisées, les habilitations requises et le niveau de présence prévu pendant les différentes phases.</w:t>
      </w:r>
    </w:p>
    <w:p w14:paraId="495EF584" w14:textId="77777777" w:rsidR="00F37519" w:rsidRPr="00CA07B9" w:rsidRDefault="00321554">
      <w:pPr>
        <w:pStyle w:val="MTSubsection"/>
        <w:rPr>
          <w:lang w:val="fr-FR"/>
        </w:rPr>
      </w:pPr>
      <w:r w:rsidRPr="00CA07B9">
        <w:rPr>
          <w:lang w:val="fr-FR"/>
        </w:rPr>
        <w:t>1.1 Organisation de l’équipe dédiée</w:t>
      </w:r>
    </w:p>
    <w:p w14:paraId="5AFDAA49" w14:textId="77777777" w:rsidR="00F37519" w:rsidRPr="00CA07B9" w:rsidRDefault="00321554">
      <w:pPr>
        <w:pStyle w:val="MTPrompt"/>
        <w:keepNext/>
        <w:rPr>
          <w:lang w:val="fr-FR"/>
        </w:rPr>
      </w:pPr>
      <w:r w:rsidRPr="00B1026C">
        <w:rPr>
          <w:lang w:val="fr-FR"/>
        </w:rPr>
        <w:t>Présentez l’organisation de l’équipe spécifiquement dédiée à l’opération. Pour chaque intervenant, précisez sa fonction et son rôle, son nom, sa société, ses qualifications et habilitations, ses missions sur l’opération ainsi que son niveau de présence et de mobilisation pendant les différentes phases du chantier. Identifiez notamment le responsable d’affaires/interlocuteur unique, le responsable de chantier, les intervenants CVC, électricité-régulation, mise au point/équilibrage, ainsi que les intervenants compétents pour les opérations relevant de la Sous-Section 4.</w:t>
      </w:r>
    </w:p>
    <w:p w14:paraId="507A8A7C" w14:textId="77777777" w:rsidR="00F37519" w:rsidRPr="00CA07B9" w:rsidRDefault="00321554">
      <w:pPr>
        <w:pStyle w:val="MTPrompt"/>
        <w:keepNext/>
        <w:rPr>
          <w:lang w:val="fr-FR"/>
        </w:rPr>
      </w:pPr>
      <w:r w:rsidRPr="00CA07B9">
        <w:rPr>
          <w:lang w:val="fr-FR"/>
        </w:rPr>
        <w:t>Joignez en annexe les CV des principaux intervenants et les justificatifs de qualifications/habilitations utiles à l’opération.</w:t>
      </w:r>
    </w:p>
    <w:p w14:paraId="081F9A55" w14:textId="77777777" w:rsidR="00F37519" w:rsidRPr="00CA07B9" w:rsidRDefault="00321554">
      <w:pPr>
        <w:pStyle w:val="MTResponse"/>
        <w:rPr>
          <w:lang w:val="fr-FR"/>
        </w:rPr>
      </w:pPr>
      <w:r w:rsidRPr="00CA07B9">
        <w:rPr>
          <w:b/>
          <w:lang w:val="fr-FR"/>
        </w:rPr>
        <w:t>Réponse du candidat :</w:t>
      </w:r>
      <w:r w:rsidRPr="00CA07B9">
        <w:rPr>
          <w:lang w:val="fr-FR"/>
        </w:rPr>
        <w:br/>
      </w:r>
      <w:r w:rsidRPr="00CA07B9">
        <w:rPr>
          <w:lang w:val="fr-FR"/>
        </w:rPr>
        <w:br/>
      </w:r>
    </w:p>
    <w:p w14:paraId="3F7055D8" w14:textId="77777777" w:rsidR="00F37519" w:rsidRPr="00CA07B9" w:rsidRDefault="00321554">
      <w:pPr>
        <w:pStyle w:val="MTSubsection"/>
        <w:rPr>
          <w:lang w:val="fr-FR"/>
        </w:rPr>
      </w:pPr>
      <w:r w:rsidRPr="00CA07B9">
        <w:rPr>
          <w:lang w:val="fr-FR"/>
        </w:rPr>
        <w:t>1.2 Sous-traitants et partenaires spécialisés</w:t>
      </w:r>
    </w:p>
    <w:p w14:paraId="539A0454" w14:textId="77777777" w:rsidR="00F37519" w:rsidRPr="00CA07B9" w:rsidRDefault="00321554">
      <w:pPr>
        <w:pStyle w:val="MTPrompt"/>
        <w:keepNext/>
        <w:rPr>
          <w:lang w:val="fr-FR"/>
        </w:rPr>
      </w:pPr>
      <w:r w:rsidRPr="00B1026C">
        <w:rPr>
          <w:lang w:val="fr-FR"/>
        </w:rPr>
        <w:t>Présentez les prestations envisagées en sous-traitance ou confiées à des partenaires spécialisés. Pour chaque prestataire ou sous-traitant pressenti, précisez son identité, la prestation concernée, ses qualifications et compétences, ainsi que les modalités de coordination, de contrôle et de pilotage mises en œuvre par le titulaire. La réponse devra notamment aborder, selon l’organisation proposée, les prestations relatives à l’amiante SS4, à la manutention et au levage, à l’électricité-régulation, à la mise en service par le fabricant et à l’équilibrage des installations.</w:t>
      </w:r>
    </w:p>
    <w:p w14:paraId="56A4E195" w14:textId="77777777" w:rsidR="00FC39ED" w:rsidRPr="00B1026C" w:rsidRDefault="005707C8">
      <w:pPr>
        <w:pStyle w:val="MTResponse"/>
        <w:rPr>
          <w:lang w:val="fr-FR"/>
        </w:rPr>
      </w:pPr>
      <w:r w:rsidRPr="00B1026C">
        <w:rPr>
          <w:lang w:val="fr-FR"/>
        </w:rPr>
        <w:t>Réponse du candidat :</w:t>
      </w:r>
      <w:r w:rsidRPr="00B1026C">
        <w:rPr>
          <w:lang w:val="fr-FR"/>
        </w:rPr>
        <w:br/>
      </w:r>
      <w:r w:rsidRPr="00B1026C">
        <w:rPr>
          <w:lang w:val="fr-FR"/>
        </w:rPr>
        <w:br/>
      </w:r>
      <w:r w:rsidRPr="00B1026C">
        <w:rPr>
          <w:lang w:val="fr-FR"/>
        </w:rPr>
        <w:br/>
      </w:r>
      <w:r w:rsidRPr="00B1026C">
        <w:rPr>
          <w:lang w:val="fr-FR"/>
        </w:rPr>
        <w:br/>
      </w:r>
      <w:r w:rsidRPr="00B1026C">
        <w:rPr>
          <w:lang w:val="fr-FR"/>
        </w:rPr>
        <w:br/>
      </w:r>
    </w:p>
    <w:p w14:paraId="0E6EED85" w14:textId="77777777" w:rsidR="00F37519" w:rsidRPr="00B1026C" w:rsidRDefault="00321554">
      <w:pPr>
        <w:pStyle w:val="MTSubsection"/>
        <w:rPr>
          <w:lang w:val="fr-FR"/>
        </w:rPr>
      </w:pPr>
      <w:r w:rsidRPr="00B1026C">
        <w:rPr>
          <w:lang w:val="fr-FR"/>
        </w:rPr>
        <w:t>1.3 Moyens matériels spécifiques</w:t>
      </w:r>
    </w:p>
    <w:p w14:paraId="509AB95E" w14:textId="77777777" w:rsidR="00F37519" w:rsidRPr="00CA07B9" w:rsidRDefault="00321554">
      <w:pPr>
        <w:pStyle w:val="MTPrompt"/>
        <w:keepNext/>
        <w:rPr>
          <w:lang w:val="fr-FR"/>
        </w:rPr>
      </w:pPr>
      <w:r w:rsidRPr="00CA07B9">
        <w:rPr>
          <w:lang w:val="fr-FR"/>
        </w:rPr>
        <w:t>Décrivez les moyens matériels spécifiquement prévus pour la dépose, la manutention et la mise en place des CTA, les raccordements aérauliques/hydrauliques/électriques, les opérations SS4, les mesures, l’équilibrage, les essais et la protection des zones occupées.</w:t>
      </w:r>
    </w:p>
    <w:p w14:paraId="5AC631E0" w14:textId="77777777" w:rsidR="00F37519" w:rsidRPr="00CA07B9" w:rsidRDefault="00321554">
      <w:pPr>
        <w:pStyle w:val="MTResponse"/>
        <w:rPr>
          <w:lang w:val="fr-FR"/>
        </w:rPr>
      </w:pPr>
      <w:r w:rsidRPr="00CA07B9">
        <w:rPr>
          <w:b/>
          <w:lang w:val="fr-FR"/>
        </w:rPr>
        <w:t>Réponse du candidat :</w:t>
      </w:r>
      <w:r w:rsidRPr="00CA07B9">
        <w:rPr>
          <w:lang w:val="fr-FR"/>
        </w:rPr>
        <w:br/>
      </w:r>
      <w:r w:rsidRPr="00CA07B9">
        <w:rPr>
          <w:lang w:val="fr-FR"/>
        </w:rPr>
        <w:br/>
      </w:r>
      <w:r w:rsidRPr="00CA07B9">
        <w:rPr>
          <w:lang w:val="fr-FR"/>
        </w:rPr>
        <w:br/>
      </w:r>
      <w:r w:rsidRPr="00CA07B9">
        <w:rPr>
          <w:lang w:val="fr-FR"/>
        </w:rPr>
        <w:br/>
      </w:r>
      <w:r w:rsidRPr="00CA07B9">
        <w:rPr>
          <w:lang w:val="fr-FR"/>
        </w:rPr>
        <w:br/>
      </w:r>
      <w:r w:rsidRPr="00CA07B9">
        <w:rPr>
          <w:lang w:val="fr-FR"/>
        </w:rPr>
        <w:br/>
      </w:r>
    </w:p>
    <w:p w14:paraId="00743958" w14:textId="77777777" w:rsidR="00F37519" w:rsidRPr="00CA07B9" w:rsidRDefault="00321554">
      <w:pPr>
        <w:spacing w:after="40" w:line="240" w:lineRule="auto"/>
        <w:rPr>
          <w:lang w:val="fr-FR"/>
        </w:rPr>
      </w:pPr>
      <w:r w:rsidRPr="00CA07B9">
        <w:rPr>
          <w:lang w:val="fr-FR"/>
        </w:rPr>
        <w:br w:type="page"/>
      </w:r>
    </w:p>
    <w:p w14:paraId="05C885B7" w14:textId="2D14E960" w:rsidR="00F37519" w:rsidRPr="00CA07B9" w:rsidRDefault="00321554">
      <w:pPr>
        <w:pStyle w:val="MTSection"/>
        <w:rPr>
          <w:lang w:val="fr-FR"/>
        </w:rPr>
      </w:pPr>
      <w:r w:rsidRPr="00CA07B9">
        <w:rPr>
          <w:lang w:val="fr-FR"/>
        </w:rPr>
        <w:lastRenderedPageBreak/>
        <w:t>2. VALEUR TECHNIQUE – SOUS-CRITÈRE N°2 : MÉTHODOLOGIE D’EXÉCUTION, ORGANISATION, PLANNING, ESSAIS ET MISE EN SERVICE –</w:t>
      </w:r>
      <w:r w:rsidR="00055A26">
        <w:rPr>
          <w:lang w:val="fr-FR"/>
        </w:rPr>
        <w:t xml:space="preserve"> 3</w:t>
      </w:r>
      <w:r w:rsidRPr="00CA07B9">
        <w:rPr>
          <w:lang w:val="fr-FR"/>
        </w:rPr>
        <w:t>5 % de la valeur technique</w:t>
      </w:r>
    </w:p>
    <w:p w14:paraId="78BE7F6A" w14:textId="77777777" w:rsidR="00F37519" w:rsidRPr="00CA07B9" w:rsidRDefault="00321554">
      <w:pPr>
        <w:pStyle w:val="MTSubsection"/>
        <w:rPr>
          <w:lang w:val="fr-FR"/>
        </w:rPr>
      </w:pPr>
      <w:r w:rsidRPr="00CA07B9">
        <w:rPr>
          <w:lang w:val="fr-FR"/>
        </w:rPr>
        <w:t>2.1 Compréhension de l’opération et des contraintes</w:t>
      </w:r>
    </w:p>
    <w:p w14:paraId="3F2B0B37" w14:textId="6CD387E7" w:rsidR="00F37519" w:rsidRPr="00CA07B9" w:rsidRDefault="00321554">
      <w:pPr>
        <w:pStyle w:val="MTPrompt"/>
        <w:keepNext/>
        <w:rPr>
          <w:lang w:val="fr-FR"/>
        </w:rPr>
      </w:pPr>
      <w:r w:rsidRPr="00CA07B9">
        <w:rPr>
          <w:lang w:val="fr-FR"/>
        </w:rPr>
        <w:t>Présentez votre compréhension du projet et des contraintes spécifiques du site, en particulier : site universitaire occupé, local technique au R-2, accès et manutention, conservation des réseaux aérauliques principaux, interfaces avec les installations existantes, présence d’amiante sur les réseaux d’eau glacée et coordination avec les différents intervenants.</w:t>
      </w:r>
    </w:p>
    <w:p w14:paraId="715A0163" w14:textId="77777777" w:rsidR="00F37519" w:rsidRPr="00CA07B9" w:rsidRDefault="00321554">
      <w:pPr>
        <w:pStyle w:val="MTResponse"/>
        <w:rPr>
          <w:lang w:val="fr-FR"/>
        </w:rPr>
      </w:pPr>
      <w:r w:rsidRPr="00CA07B9">
        <w:rPr>
          <w:b/>
          <w:lang w:val="fr-FR"/>
        </w:rPr>
        <w:t>Réponse du candidat :</w:t>
      </w:r>
      <w:r w:rsidRPr="00CA07B9">
        <w:rPr>
          <w:lang w:val="fr-FR"/>
        </w:rPr>
        <w:br/>
      </w:r>
      <w:r w:rsidRPr="00CA07B9">
        <w:rPr>
          <w:lang w:val="fr-FR"/>
        </w:rPr>
        <w:br/>
      </w:r>
      <w:r w:rsidRPr="00CA07B9">
        <w:rPr>
          <w:lang w:val="fr-FR"/>
        </w:rPr>
        <w:br/>
      </w:r>
      <w:r w:rsidRPr="00CA07B9">
        <w:rPr>
          <w:lang w:val="fr-FR"/>
        </w:rPr>
        <w:br/>
      </w:r>
      <w:r w:rsidRPr="00CA07B9">
        <w:rPr>
          <w:lang w:val="fr-FR"/>
        </w:rPr>
        <w:br/>
      </w:r>
      <w:r w:rsidRPr="00CA07B9">
        <w:rPr>
          <w:lang w:val="fr-FR"/>
        </w:rPr>
        <w:br/>
      </w:r>
      <w:r w:rsidRPr="00CA07B9">
        <w:rPr>
          <w:lang w:val="fr-FR"/>
        </w:rPr>
        <w:br/>
      </w:r>
    </w:p>
    <w:p w14:paraId="24F42CF3" w14:textId="77777777" w:rsidR="00F37519" w:rsidRPr="00CA07B9" w:rsidRDefault="00321554">
      <w:pPr>
        <w:pStyle w:val="MTSubsection"/>
        <w:rPr>
          <w:lang w:val="fr-FR"/>
        </w:rPr>
      </w:pPr>
      <w:r w:rsidRPr="00CA07B9">
        <w:rPr>
          <w:lang w:val="fr-FR"/>
        </w:rPr>
        <w:t>2.2 Méthodologie détaillée d’exécution</w:t>
      </w:r>
    </w:p>
    <w:p w14:paraId="669823B5" w14:textId="1054EF80" w:rsidR="00F37519" w:rsidRPr="00CA07B9" w:rsidRDefault="00321554" w:rsidP="00B1026C">
      <w:pPr>
        <w:pStyle w:val="MTPrompt"/>
        <w:keepNext/>
        <w:rPr>
          <w:lang w:val="fr-FR"/>
        </w:rPr>
      </w:pPr>
      <w:r w:rsidRPr="00B1026C">
        <w:rPr>
          <w:lang w:val="fr-FR"/>
        </w:rPr>
        <w:t>Décrivez, dans l’ordre chronologique, votre méthodologie d’exécution. La réponse devra être structurée selon les chapitres ci-dessous et être spécifique à l’opération.</w:t>
      </w:r>
    </w:p>
    <w:p w14:paraId="759ED29C" w14:textId="32F7EB6C" w:rsidR="00FC39ED" w:rsidRPr="00B1026C" w:rsidRDefault="004176CA">
      <w:pPr>
        <w:pStyle w:val="MTPrompt"/>
        <w:rPr>
          <w:lang w:val="fr-FR"/>
        </w:rPr>
      </w:pPr>
      <w:r w:rsidRPr="00B1026C">
        <w:rPr>
          <w:b/>
          <w:lang w:val="fr-FR"/>
        </w:rPr>
        <w:t xml:space="preserve">• Études d’exécution et relevés : </w:t>
      </w:r>
      <w:r w:rsidRPr="00B1026C">
        <w:rPr>
          <w:lang w:val="fr-FR"/>
        </w:rPr>
        <w:t>décrivez les relevés complémentaires envisagés, la vérification des réseaux conservés, la prise en compte des pertes de charge et des interfaces aérauliques, hydrauliques, électriques et de régulation, ainsi que la production des plans, schémas et notes de calcul.</w:t>
      </w:r>
    </w:p>
    <w:p w14:paraId="69028E2D" w14:textId="77777777" w:rsidR="00FC39ED" w:rsidRPr="00B1026C" w:rsidRDefault="005707C8">
      <w:pPr>
        <w:pStyle w:val="MTPrompt"/>
        <w:rPr>
          <w:lang w:val="fr-FR"/>
        </w:rPr>
      </w:pPr>
      <w:r w:rsidRPr="00B1026C">
        <w:rPr>
          <w:b/>
          <w:lang w:val="fr-FR"/>
        </w:rPr>
        <w:t xml:space="preserve">• Préparation et installation de chantier : </w:t>
      </w:r>
      <w:r w:rsidRPr="00B1026C">
        <w:rPr>
          <w:lang w:val="fr-FR"/>
        </w:rPr>
        <w:t>précisez les protections, le stockage, les accès, les moyens de manutention, le phasage en site occupé et l’organisation de la coordination avec l’Université et l’exploitant.</w:t>
      </w:r>
    </w:p>
    <w:p w14:paraId="22153695" w14:textId="77777777" w:rsidR="00FC39ED" w:rsidRPr="00B1026C" w:rsidRDefault="005707C8">
      <w:pPr>
        <w:pStyle w:val="MTPrompt"/>
        <w:rPr>
          <w:lang w:val="fr-FR"/>
        </w:rPr>
      </w:pPr>
      <w:r w:rsidRPr="00B1026C">
        <w:rPr>
          <w:b/>
          <w:lang w:val="fr-FR"/>
        </w:rPr>
        <w:t xml:space="preserve">• Gestion du risque amiante – SS4 : </w:t>
      </w:r>
      <w:r w:rsidRPr="00B1026C">
        <w:rPr>
          <w:lang w:val="fr-FR"/>
        </w:rPr>
        <w:t>précisez la prise en compte des RAAT réf. 26/IMO/017 du 13/04/2026 et 26/IMO/041 du 02/06/2026, les processus prévus pour la découpe et la dépose partielle des canalisations d’eau glacée, les modes opératoires mobilisés, leur statut d’évaluation et la réalisation éventuelle d’un chantier test.</w:t>
      </w:r>
    </w:p>
    <w:p w14:paraId="22DBAAA0" w14:textId="77777777" w:rsidR="00FC39ED" w:rsidRPr="00B1026C" w:rsidRDefault="005707C8">
      <w:pPr>
        <w:pStyle w:val="MTPrompt"/>
        <w:rPr>
          <w:lang w:val="fr-FR"/>
        </w:rPr>
      </w:pPr>
      <w:r w:rsidRPr="00B1026C">
        <w:rPr>
          <w:b/>
          <w:lang w:val="fr-FR"/>
        </w:rPr>
        <w:t xml:space="preserve">• Dépose et évacuation des équipements existants : </w:t>
      </w:r>
      <w:r w:rsidRPr="00B1026C">
        <w:rPr>
          <w:lang w:val="fr-FR"/>
        </w:rPr>
        <w:t>décrivez les consignations, le démontage, la manutention, le tri et l’évacuation des CTA et des équipements associés.</w:t>
      </w:r>
    </w:p>
    <w:p w14:paraId="602D9450" w14:textId="32DEFF07" w:rsidR="00FC39ED" w:rsidRPr="00B1026C" w:rsidRDefault="005707C8">
      <w:pPr>
        <w:pStyle w:val="MTPrompt"/>
        <w:rPr>
          <w:lang w:val="fr-FR"/>
        </w:rPr>
      </w:pPr>
      <w:r w:rsidRPr="00B1026C">
        <w:rPr>
          <w:b/>
          <w:lang w:val="fr-FR"/>
        </w:rPr>
        <w:t xml:space="preserve">• Pose et raccordement des nouvelles CTA : </w:t>
      </w:r>
      <w:r w:rsidRPr="00B1026C">
        <w:rPr>
          <w:lang w:val="fr-FR"/>
        </w:rPr>
        <w:t>décrivez l’implantation, les supports, les adaptations aérauliques locales, les raccordements hydrauliques, l’évacuation des condensats, les raccordements électriques et la prise en compte de la régulation intégrée</w:t>
      </w:r>
      <w:r w:rsidR="00B1026C">
        <w:rPr>
          <w:lang w:val="fr-FR"/>
        </w:rPr>
        <w:t>.</w:t>
      </w:r>
    </w:p>
    <w:p w14:paraId="4F9FB93F" w14:textId="77777777" w:rsidR="00FC39ED" w:rsidRPr="00B1026C" w:rsidRDefault="005707C8">
      <w:pPr>
        <w:pStyle w:val="MTPrompt"/>
        <w:rPr>
          <w:lang w:val="fr-FR"/>
        </w:rPr>
      </w:pPr>
      <w:r w:rsidRPr="00B1026C">
        <w:rPr>
          <w:b/>
          <w:lang w:val="fr-FR"/>
        </w:rPr>
        <w:t xml:space="preserve">• Réseaux aérauliques et terminaux conservés : </w:t>
      </w:r>
      <w:r w:rsidRPr="00B1026C">
        <w:rPr>
          <w:lang w:val="fr-FR"/>
        </w:rPr>
        <w:t>décrivez la méthode de raccordement aux réseaux principaux existants ainsi que la vérification, la remise au propre et la reprise ponctuelle des bouches et terminaux, si nécessaire et après validation.</w:t>
      </w:r>
    </w:p>
    <w:p w14:paraId="3D928D37" w14:textId="77777777" w:rsidR="00FC39ED" w:rsidRPr="00B1026C" w:rsidRDefault="005707C8">
      <w:pPr>
        <w:pStyle w:val="MTPrompt"/>
        <w:rPr>
          <w:lang w:val="fr-FR"/>
        </w:rPr>
      </w:pPr>
      <w:r w:rsidRPr="00B1026C">
        <w:rPr>
          <w:b/>
          <w:lang w:val="fr-FR"/>
        </w:rPr>
        <w:t xml:space="preserve">• Coordination et continuité d’exploitation : </w:t>
      </w:r>
      <w:r w:rsidRPr="00B1026C">
        <w:rPr>
          <w:lang w:val="fr-FR"/>
        </w:rPr>
        <w:t>précisez l’organisation retenue avec le maître d’ouvrage, le maître d’œuvre, l’exploitant, le CSPS, le fabricant et les autres intervenants, ainsi que les dispositions prévues pour limiter les nuisances et gérer les aléas.</w:t>
      </w:r>
    </w:p>
    <w:p w14:paraId="45E28CC9" w14:textId="77777777" w:rsidR="00B1026C" w:rsidRDefault="005707C8" w:rsidP="00B1026C">
      <w:pPr>
        <w:pStyle w:val="MTResponse"/>
        <w:rPr>
          <w:lang w:val="fr-FR"/>
        </w:rPr>
      </w:pPr>
      <w:r w:rsidRPr="00B1026C">
        <w:rPr>
          <w:lang w:val="fr-FR"/>
        </w:rPr>
        <w:t>Réponse du candidat :</w:t>
      </w:r>
      <w:r w:rsidRPr="00B1026C">
        <w:rPr>
          <w:lang w:val="fr-FR"/>
        </w:rPr>
        <w:br/>
      </w:r>
      <w:r w:rsidRPr="00B1026C">
        <w:rPr>
          <w:lang w:val="fr-FR"/>
        </w:rPr>
        <w:br/>
      </w:r>
      <w:r w:rsidRPr="00B1026C">
        <w:rPr>
          <w:lang w:val="fr-FR"/>
        </w:rPr>
        <w:br/>
      </w:r>
      <w:r w:rsidRPr="00B1026C">
        <w:rPr>
          <w:lang w:val="fr-FR"/>
        </w:rPr>
        <w:br/>
      </w:r>
      <w:r w:rsidRPr="00B1026C">
        <w:rPr>
          <w:lang w:val="fr-FR"/>
        </w:rPr>
        <w:br/>
      </w:r>
      <w:r w:rsidRPr="00B1026C">
        <w:rPr>
          <w:lang w:val="fr-FR"/>
        </w:rPr>
        <w:br/>
      </w:r>
      <w:r w:rsidR="00B1026C" w:rsidRPr="00B1026C">
        <w:rPr>
          <w:lang w:val="fr-FR"/>
        </w:rPr>
        <w:br/>
      </w:r>
      <w:r w:rsidR="00B1026C" w:rsidRPr="00B1026C">
        <w:rPr>
          <w:lang w:val="fr-FR"/>
        </w:rPr>
        <w:br/>
      </w:r>
      <w:r w:rsidR="00B1026C" w:rsidRPr="00B1026C">
        <w:rPr>
          <w:lang w:val="fr-FR"/>
        </w:rPr>
        <w:br/>
      </w:r>
      <w:r w:rsidR="00B1026C" w:rsidRPr="00B1026C">
        <w:rPr>
          <w:lang w:val="fr-FR"/>
        </w:rPr>
        <w:br/>
      </w:r>
      <w:r w:rsidR="00B1026C" w:rsidRPr="00B1026C">
        <w:rPr>
          <w:lang w:val="fr-FR"/>
        </w:rPr>
        <w:br/>
      </w:r>
      <w:r w:rsidR="00B1026C" w:rsidRPr="00B1026C">
        <w:rPr>
          <w:lang w:val="fr-FR"/>
        </w:rPr>
        <w:br/>
      </w:r>
      <w:r w:rsidR="00B1026C" w:rsidRPr="00B1026C">
        <w:rPr>
          <w:lang w:val="fr-FR"/>
        </w:rPr>
        <w:br/>
      </w:r>
      <w:r w:rsidR="00B1026C" w:rsidRPr="00B1026C">
        <w:rPr>
          <w:lang w:val="fr-FR"/>
        </w:rPr>
        <w:br/>
      </w:r>
    </w:p>
    <w:p w14:paraId="4D6F9C3B" w14:textId="122C3B10" w:rsidR="00F37519" w:rsidRPr="00CA07B9" w:rsidRDefault="00321554" w:rsidP="00B1026C">
      <w:pPr>
        <w:pStyle w:val="MTResponse"/>
        <w:rPr>
          <w:lang w:val="fr-FR"/>
        </w:rPr>
      </w:pPr>
      <w:r w:rsidRPr="00CA07B9">
        <w:rPr>
          <w:lang w:val="fr-FR"/>
        </w:rPr>
        <w:lastRenderedPageBreak/>
        <w:t>2.3 Planning prévisionnel</w:t>
      </w:r>
    </w:p>
    <w:p w14:paraId="4DC96EBB" w14:textId="77777777" w:rsidR="00F37519" w:rsidRPr="00CA07B9" w:rsidRDefault="00321554">
      <w:pPr>
        <w:pStyle w:val="MTPrompt"/>
        <w:keepNext/>
        <w:rPr>
          <w:lang w:val="fr-FR"/>
        </w:rPr>
      </w:pPr>
      <w:r w:rsidRPr="00CA07B9">
        <w:rPr>
          <w:lang w:val="fr-FR"/>
        </w:rPr>
        <w:t>Joignez en annexe un planning détaillé par tranche, établi à compter de l’ordre de service. Le planning devra faire apparaître les dépendances, jalons de validation, délais d’approvisionnement, effectifs mobilisés et périodes d’indisponibilité des installations.</w:t>
      </w:r>
    </w:p>
    <w:p w14:paraId="43A9D9F8" w14:textId="77777777" w:rsidR="00F37519" w:rsidRPr="00CA07B9" w:rsidRDefault="00321554">
      <w:pPr>
        <w:spacing w:after="40" w:line="240" w:lineRule="auto"/>
        <w:ind w:left="255" w:hanging="142"/>
        <w:rPr>
          <w:lang w:val="fr-FR"/>
        </w:rPr>
      </w:pPr>
      <w:r w:rsidRPr="00CA07B9">
        <w:rPr>
          <w:color w:val="008000"/>
          <w:lang w:val="fr-FR"/>
        </w:rPr>
        <w:t>• études d’exécution, relevés et validation des documents ;</w:t>
      </w:r>
    </w:p>
    <w:p w14:paraId="661BD75B" w14:textId="77777777" w:rsidR="00F37519" w:rsidRPr="00CA07B9" w:rsidRDefault="00321554">
      <w:pPr>
        <w:spacing w:after="40" w:line="240" w:lineRule="auto"/>
        <w:ind w:left="255" w:hanging="142"/>
        <w:rPr>
          <w:lang w:val="fr-FR"/>
        </w:rPr>
      </w:pPr>
      <w:r w:rsidRPr="00CA07B9">
        <w:rPr>
          <w:color w:val="008000"/>
          <w:lang w:val="fr-FR"/>
        </w:rPr>
        <w:t>• approvisionnement des CTA, matériels et accessoires, avec identification des délais critiques ;</w:t>
      </w:r>
    </w:p>
    <w:p w14:paraId="5521BD36" w14:textId="77777777" w:rsidR="00F37519" w:rsidRPr="00CA07B9" w:rsidRDefault="00321554">
      <w:pPr>
        <w:spacing w:after="40" w:line="240" w:lineRule="auto"/>
        <w:ind w:left="255" w:hanging="142"/>
        <w:rPr>
          <w:lang w:val="fr-FR"/>
        </w:rPr>
      </w:pPr>
      <w:r w:rsidRPr="00CA07B9">
        <w:rPr>
          <w:color w:val="008000"/>
          <w:lang w:val="fr-FR"/>
        </w:rPr>
        <w:t>• préparation de chantier et protections ;</w:t>
      </w:r>
    </w:p>
    <w:p w14:paraId="0A64A3D3" w14:textId="77777777" w:rsidR="00F37519" w:rsidRPr="00CA07B9" w:rsidRDefault="00321554">
      <w:pPr>
        <w:spacing w:after="40" w:line="240" w:lineRule="auto"/>
        <w:ind w:left="255" w:hanging="142"/>
        <w:rPr>
          <w:lang w:val="fr-FR"/>
        </w:rPr>
      </w:pPr>
      <w:r w:rsidRPr="00CA07B9">
        <w:rPr>
          <w:color w:val="008000"/>
          <w:lang w:val="fr-FR"/>
        </w:rPr>
        <w:t>• préparation et réalisation des opérations SS4, y compris chantier test le cas échéant ;</w:t>
      </w:r>
    </w:p>
    <w:p w14:paraId="51ED9C02" w14:textId="77777777" w:rsidR="00F37519" w:rsidRPr="00CA07B9" w:rsidRDefault="00321554">
      <w:pPr>
        <w:spacing w:after="40" w:line="240" w:lineRule="auto"/>
        <w:ind w:left="255" w:hanging="142"/>
        <w:rPr>
          <w:lang w:val="fr-FR"/>
        </w:rPr>
      </w:pPr>
      <w:r w:rsidRPr="00CA07B9">
        <w:rPr>
          <w:color w:val="008000"/>
          <w:lang w:val="fr-FR"/>
        </w:rPr>
        <w:t>• consignations, déposes et manutentions ;</w:t>
      </w:r>
    </w:p>
    <w:p w14:paraId="2386E812" w14:textId="77777777" w:rsidR="00F37519" w:rsidRPr="00CA07B9" w:rsidRDefault="00321554">
      <w:pPr>
        <w:spacing w:after="40" w:line="240" w:lineRule="auto"/>
        <w:ind w:left="255" w:hanging="142"/>
        <w:rPr>
          <w:lang w:val="fr-FR"/>
        </w:rPr>
      </w:pPr>
      <w:r w:rsidRPr="00CA07B9">
        <w:rPr>
          <w:color w:val="008000"/>
          <w:lang w:val="fr-FR"/>
        </w:rPr>
        <w:t>• travaux aérauliques, hydrauliques, électriques et de régulation ;</w:t>
      </w:r>
    </w:p>
    <w:p w14:paraId="0981D13C" w14:textId="77777777" w:rsidR="00F37519" w:rsidRPr="00CA07B9" w:rsidRDefault="00321554">
      <w:pPr>
        <w:spacing w:after="40" w:line="240" w:lineRule="auto"/>
        <w:ind w:left="255" w:hanging="142"/>
        <w:rPr>
          <w:lang w:val="fr-FR"/>
        </w:rPr>
      </w:pPr>
      <w:r w:rsidRPr="00CA07B9">
        <w:rPr>
          <w:color w:val="008000"/>
          <w:lang w:val="fr-FR"/>
        </w:rPr>
        <w:t>• mise en eau, rinçage, purge et contrôles préalables ;</w:t>
      </w:r>
    </w:p>
    <w:p w14:paraId="5444A457" w14:textId="77777777" w:rsidR="00F37519" w:rsidRPr="00CA07B9" w:rsidRDefault="00321554">
      <w:pPr>
        <w:spacing w:after="40" w:line="240" w:lineRule="auto"/>
        <w:ind w:left="255" w:hanging="142"/>
        <w:rPr>
          <w:lang w:val="fr-FR"/>
        </w:rPr>
      </w:pPr>
      <w:r w:rsidRPr="00CA07B9">
        <w:rPr>
          <w:color w:val="008000"/>
          <w:lang w:val="fr-FR"/>
        </w:rPr>
        <w:t>• essais, équilibrage, réglages et levée des non-conformités ;</w:t>
      </w:r>
    </w:p>
    <w:p w14:paraId="68618AA0" w14:textId="77777777" w:rsidR="00F37519" w:rsidRPr="00CA07B9" w:rsidRDefault="00321554">
      <w:pPr>
        <w:spacing w:after="40" w:line="240" w:lineRule="auto"/>
        <w:ind w:left="255" w:hanging="142"/>
        <w:rPr>
          <w:lang w:val="fr-FR"/>
        </w:rPr>
      </w:pPr>
      <w:r w:rsidRPr="00CA07B9">
        <w:rPr>
          <w:color w:val="008000"/>
          <w:lang w:val="fr-FR"/>
        </w:rPr>
        <w:t>• mise en service par le fabricant ou son prestataire agréé ;</w:t>
      </w:r>
    </w:p>
    <w:p w14:paraId="011000FC" w14:textId="77777777" w:rsidR="00F37519" w:rsidRPr="00CA07B9" w:rsidRDefault="00321554">
      <w:pPr>
        <w:spacing w:after="40" w:line="240" w:lineRule="auto"/>
        <w:ind w:left="255" w:hanging="142"/>
        <w:rPr>
          <w:lang w:val="fr-FR"/>
        </w:rPr>
      </w:pPr>
      <w:r w:rsidRPr="00CA07B9">
        <w:rPr>
          <w:color w:val="008000"/>
          <w:lang w:val="fr-FR"/>
        </w:rPr>
        <w:t>• formation de l’exploitant, OPR/réception et remise du DOE.</w:t>
      </w:r>
    </w:p>
    <w:p w14:paraId="5E026364" w14:textId="77777777" w:rsidR="00F37519" w:rsidRPr="00CA07B9" w:rsidRDefault="00321554">
      <w:pPr>
        <w:pStyle w:val="MTResponse"/>
        <w:rPr>
          <w:lang w:val="fr-FR"/>
        </w:rPr>
      </w:pPr>
      <w:r w:rsidRPr="00CA07B9">
        <w:rPr>
          <w:b/>
          <w:lang w:val="fr-FR"/>
        </w:rPr>
        <w:t>Réponse du candidat :</w:t>
      </w:r>
      <w:r w:rsidRPr="00CA07B9">
        <w:rPr>
          <w:lang w:val="fr-FR"/>
        </w:rPr>
        <w:br/>
      </w:r>
      <w:r w:rsidRPr="00CA07B9">
        <w:rPr>
          <w:lang w:val="fr-FR"/>
        </w:rPr>
        <w:br/>
      </w:r>
      <w:r w:rsidRPr="00CA07B9">
        <w:rPr>
          <w:lang w:val="fr-FR"/>
        </w:rPr>
        <w:br/>
      </w:r>
    </w:p>
    <w:p w14:paraId="1CABD4BD" w14:textId="77777777" w:rsidR="00F37519" w:rsidRPr="00CA07B9" w:rsidRDefault="00321554">
      <w:pPr>
        <w:pStyle w:val="MTSubsection"/>
        <w:rPr>
          <w:lang w:val="fr-FR"/>
        </w:rPr>
      </w:pPr>
      <w:r w:rsidRPr="00CA07B9">
        <w:rPr>
          <w:lang w:val="fr-FR"/>
        </w:rPr>
        <w:t>2.4 Essais, réglages et mise en service</w:t>
      </w:r>
    </w:p>
    <w:p w14:paraId="070D1AB3" w14:textId="77777777" w:rsidR="00F37519" w:rsidRPr="00CA07B9" w:rsidRDefault="00321554">
      <w:pPr>
        <w:pStyle w:val="MTPrompt"/>
        <w:keepNext/>
        <w:rPr>
          <w:lang w:val="fr-FR"/>
        </w:rPr>
      </w:pPr>
      <w:r w:rsidRPr="00CA07B9">
        <w:rPr>
          <w:lang w:val="fr-FR"/>
        </w:rPr>
        <w:t>Décrivez le programme d’essais envisagé, les moyens de mesure, les responsabilités des intervenants et les critères d’acceptation. Précisez notamment le contrôle des débits de soufflage/reprise, l’équilibrage, les sécurités, alarmes, filtres, antigel, vannes et servomoteurs, régulation CO₂/occupation, programmation horaire, fonctionnement des condensats et performances acoustiques le cas échéant.</w:t>
      </w:r>
    </w:p>
    <w:p w14:paraId="1CC5F5CF" w14:textId="77777777" w:rsidR="00F37519" w:rsidRPr="00CA07B9" w:rsidRDefault="00321554">
      <w:pPr>
        <w:pStyle w:val="MTResponse"/>
        <w:rPr>
          <w:lang w:val="fr-FR"/>
        </w:rPr>
      </w:pPr>
      <w:r w:rsidRPr="00CA07B9">
        <w:rPr>
          <w:b/>
          <w:lang w:val="fr-FR"/>
        </w:rPr>
        <w:t>Réponse du candidat :</w:t>
      </w:r>
      <w:r w:rsidRPr="00CA07B9">
        <w:rPr>
          <w:lang w:val="fr-FR"/>
        </w:rPr>
        <w:br/>
      </w:r>
      <w:r w:rsidRPr="00CA07B9">
        <w:rPr>
          <w:lang w:val="fr-FR"/>
        </w:rPr>
        <w:br/>
      </w:r>
      <w:r w:rsidRPr="00CA07B9">
        <w:rPr>
          <w:lang w:val="fr-FR"/>
        </w:rPr>
        <w:br/>
      </w:r>
      <w:r w:rsidRPr="00CA07B9">
        <w:rPr>
          <w:lang w:val="fr-FR"/>
        </w:rPr>
        <w:br/>
      </w:r>
      <w:r w:rsidRPr="00CA07B9">
        <w:rPr>
          <w:lang w:val="fr-FR"/>
        </w:rPr>
        <w:br/>
      </w:r>
      <w:r w:rsidRPr="00CA07B9">
        <w:rPr>
          <w:lang w:val="fr-FR"/>
        </w:rPr>
        <w:br/>
      </w:r>
      <w:r w:rsidRPr="00CA07B9">
        <w:rPr>
          <w:lang w:val="fr-FR"/>
        </w:rPr>
        <w:br/>
      </w:r>
    </w:p>
    <w:p w14:paraId="7173C330" w14:textId="77777777" w:rsidR="00F37519" w:rsidRPr="00CA07B9" w:rsidRDefault="00321554">
      <w:pPr>
        <w:pStyle w:val="MTSubsection"/>
        <w:rPr>
          <w:lang w:val="fr-FR"/>
        </w:rPr>
      </w:pPr>
      <w:r w:rsidRPr="00CA07B9">
        <w:rPr>
          <w:lang w:val="fr-FR"/>
        </w:rPr>
        <w:t>2.5 Mise en service fabricant, transfert à l’exploitation, SAV et garanties</w:t>
      </w:r>
    </w:p>
    <w:p w14:paraId="01140319" w14:textId="77777777" w:rsidR="00F37519" w:rsidRPr="00CA07B9" w:rsidRDefault="00321554">
      <w:pPr>
        <w:pStyle w:val="MTPrompt"/>
        <w:keepNext/>
        <w:rPr>
          <w:lang w:val="fr-FR"/>
        </w:rPr>
      </w:pPr>
      <w:r w:rsidRPr="00CA07B9">
        <w:rPr>
          <w:lang w:val="fr-FR"/>
        </w:rPr>
        <w:t>Précisez l’organisation retenue pour respecter les prérequis du fabricant, la mise en service obligatoire, la formation de l’exploitant, le support technique, la disponibilité des pièces détachées, les délais d’intervention, le traitement des réserves et les garanties proposées.</w:t>
      </w:r>
    </w:p>
    <w:p w14:paraId="77C796E4" w14:textId="77777777" w:rsidR="00F37519" w:rsidRPr="00CA07B9" w:rsidRDefault="00321554">
      <w:pPr>
        <w:pStyle w:val="MTResponse"/>
        <w:rPr>
          <w:lang w:val="fr-FR"/>
        </w:rPr>
      </w:pPr>
      <w:r w:rsidRPr="00CA07B9">
        <w:rPr>
          <w:b/>
          <w:lang w:val="fr-FR"/>
        </w:rPr>
        <w:t>Réponse du candidat :</w:t>
      </w:r>
      <w:r w:rsidRPr="00CA07B9">
        <w:rPr>
          <w:lang w:val="fr-FR"/>
        </w:rPr>
        <w:br/>
      </w:r>
      <w:r w:rsidRPr="00CA07B9">
        <w:rPr>
          <w:lang w:val="fr-FR"/>
        </w:rPr>
        <w:br/>
      </w:r>
      <w:r w:rsidRPr="00CA07B9">
        <w:rPr>
          <w:lang w:val="fr-FR"/>
        </w:rPr>
        <w:br/>
      </w:r>
      <w:r w:rsidRPr="00CA07B9">
        <w:rPr>
          <w:lang w:val="fr-FR"/>
        </w:rPr>
        <w:br/>
      </w:r>
      <w:r w:rsidRPr="00CA07B9">
        <w:rPr>
          <w:lang w:val="fr-FR"/>
        </w:rPr>
        <w:br/>
      </w:r>
      <w:r w:rsidRPr="00CA07B9">
        <w:rPr>
          <w:lang w:val="fr-FR"/>
        </w:rPr>
        <w:br/>
      </w:r>
      <w:r w:rsidRPr="00CA07B9">
        <w:rPr>
          <w:lang w:val="fr-FR"/>
        </w:rPr>
        <w:br/>
      </w:r>
    </w:p>
    <w:p w14:paraId="3EF4AD9A" w14:textId="77777777" w:rsidR="00F37519" w:rsidRPr="00CA07B9" w:rsidRDefault="00321554">
      <w:pPr>
        <w:spacing w:after="40" w:line="240" w:lineRule="auto"/>
        <w:rPr>
          <w:lang w:val="fr-FR"/>
        </w:rPr>
      </w:pPr>
      <w:r w:rsidRPr="00CA07B9">
        <w:rPr>
          <w:lang w:val="fr-FR"/>
        </w:rPr>
        <w:br w:type="page"/>
      </w:r>
    </w:p>
    <w:p w14:paraId="4BB4CD3A" w14:textId="367BEEC8" w:rsidR="00F37519" w:rsidRPr="00CA07B9" w:rsidRDefault="00321554">
      <w:pPr>
        <w:pStyle w:val="MTSection"/>
        <w:rPr>
          <w:lang w:val="fr-FR"/>
        </w:rPr>
      </w:pPr>
      <w:r w:rsidRPr="00CA07B9">
        <w:rPr>
          <w:lang w:val="fr-FR"/>
        </w:rPr>
        <w:lastRenderedPageBreak/>
        <w:t>3. VALEUR TECHNIQUE – SOUS-CRITÈRE N°3 : QUALITÉ</w:t>
      </w:r>
      <w:r w:rsidR="001B1E88">
        <w:rPr>
          <w:lang w:val="fr-FR"/>
        </w:rPr>
        <w:t xml:space="preserve"> TECHNIQUE</w:t>
      </w:r>
      <w:r w:rsidRPr="00CA07B9">
        <w:rPr>
          <w:lang w:val="fr-FR"/>
        </w:rPr>
        <w:t>, COMPATIBILITÉ ET PERFORMANCES DES ÉQUIPEMENTS PROPOSÉS – 30 % de la valeur technique</w:t>
      </w:r>
    </w:p>
    <w:p w14:paraId="72321391" w14:textId="77777777" w:rsidR="00F37519" w:rsidRPr="00CA07B9" w:rsidRDefault="00321554">
      <w:pPr>
        <w:pStyle w:val="MTPrompt"/>
        <w:keepNext/>
        <w:rPr>
          <w:lang w:val="fr-FR"/>
        </w:rPr>
      </w:pPr>
      <w:r w:rsidRPr="00CA07B9">
        <w:rPr>
          <w:lang w:val="fr-FR"/>
        </w:rPr>
        <w:t>Le candidat devra démontrer la conformité des équipements proposés au CCTP et leur compatibilité avec les installations existantes conservées. Pour toute solution différente de la référence technique WOLF CKL 2400 ou techniquement équivalent, le candidat devra justifier point par point l’équivalence fonctionnelle, dimensionnelle et performancielle.</w:t>
      </w:r>
    </w:p>
    <w:p w14:paraId="6B501709" w14:textId="0BB11114" w:rsidR="00F37519" w:rsidRPr="00CA07B9" w:rsidRDefault="00321554" w:rsidP="00B1026C">
      <w:pPr>
        <w:pStyle w:val="MTSubsection"/>
        <w:rPr>
          <w:lang w:val="fr-FR"/>
        </w:rPr>
      </w:pPr>
      <w:r w:rsidRPr="00B1026C">
        <w:rPr>
          <w:lang w:val="fr-FR"/>
        </w:rPr>
        <w:t>3.1 Descriptif des principaux équipements proposés</w:t>
      </w:r>
    </w:p>
    <w:p w14:paraId="7A90B166" w14:textId="77777777" w:rsidR="00FC39ED" w:rsidRPr="00B1026C" w:rsidRDefault="005707C8">
      <w:pPr>
        <w:pStyle w:val="MTPrompt"/>
        <w:rPr>
          <w:lang w:val="fr-FR"/>
        </w:rPr>
      </w:pPr>
      <w:r w:rsidRPr="00B1026C">
        <w:rPr>
          <w:lang w:val="fr-FR"/>
        </w:rPr>
        <w:t>Présentez de manière structurée les principaux équipements, matériels et accessoires proposés. Pour chaque élément, précisez a minima la marque, le type ou la référence, les performances principales, la compatibilité avec les installations existantes conservées, les garanties et modalités de SAV du fabricant, ainsi que la référence de la fiche technique correspondante.</w:t>
      </w:r>
    </w:p>
    <w:p w14:paraId="40B55F2D" w14:textId="77777777" w:rsidR="00FC39ED" w:rsidRPr="00B1026C" w:rsidRDefault="005707C8">
      <w:pPr>
        <w:pStyle w:val="MTPrompt"/>
        <w:rPr>
          <w:lang w:val="fr-FR"/>
        </w:rPr>
      </w:pPr>
      <w:r w:rsidRPr="00B1026C">
        <w:rPr>
          <w:lang w:val="fr-FR"/>
        </w:rPr>
        <w:t>Le candidat joindra en annexe un dossier regroupant l’ensemble des fiches techniques des équipements et matériels proposés, classées et référencées de manière à permettre un rapprochement immédiat avec le descriptif présenté dans le mémoire technique.</w:t>
      </w:r>
    </w:p>
    <w:p w14:paraId="0911254E" w14:textId="77777777" w:rsidR="00FC39ED" w:rsidRPr="00B1026C" w:rsidRDefault="005707C8">
      <w:pPr>
        <w:pStyle w:val="MTResponse"/>
        <w:rPr>
          <w:lang w:val="fr-FR"/>
        </w:rPr>
      </w:pPr>
      <w:r w:rsidRPr="00B1026C">
        <w:rPr>
          <w:lang w:val="fr-FR"/>
        </w:rPr>
        <w:t>Réponse du candidat :</w:t>
      </w:r>
      <w:r w:rsidRPr="00B1026C">
        <w:rPr>
          <w:lang w:val="fr-FR"/>
        </w:rPr>
        <w:br/>
      </w:r>
      <w:r w:rsidRPr="00B1026C">
        <w:rPr>
          <w:lang w:val="fr-FR"/>
        </w:rPr>
        <w:br/>
      </w:r>
      <w:r w:rsidRPr="00B1026C">
        <w:rPr>
          <w:lang w:val="fr-FR"/>
        </w:rPr>
        <w:br/>
      </w:r>
      <w:r w:rsidRPr="00B1026C">
        <w:rPr>
          <w:lang w:val="fr-FR"/>
        </w:rPr>
        <w:br/>
      </w:r>
      <w:r w:rsidRPr="00B1026C">
        <w:rPr>
          <w:lang w:val="fr-FR"/>
        </w:rPr>
        <w:br/>
      </w:r>
      <w:r w:rsidRPr="00B1026C">
        <w:rPr>
          <w:lang w:val="fr-FR"/>
        </w:rPr>
        <w:br/>
      </w:r>
      <w:r w:rsidRPr="00B1026C">
        <w:rPr>
          <w:lang w:val="fr-FR"/>
        </w:rPr>
        <w:br/>
      </w:r>
    </w:p>
    <w:p w14:paraId="71D0E0A6" w14:textId="77777777" w:rsidR="00F37519" w:rsidRPr="00CA07B9" w:rsidRDefault="00321554">
      <w:pPr>
        <w:pStyle w:val="MTSubsection"/>
        <w:rPr>
          <w:lang w:val="fr-FR"/>
        </w:rPr>
      </w:pPr>
      <w:r w:rsidRPr="00CA07B9">
        <w:rPr>
          <w:lang w:val="fr-FR"/>
        </w:rPr>
        <w:t>3.2 Justification technique et compatibilité</w:t>
      </w:r>
    </w:p>
    <w:p w14:paraId="75472CCC" w14:textId="77777777" w:rsidR="00F37519" w:rsidRPr="00CA07B9" w:rsidRDefault="00321554">
      <w:pPr>
        <w:pStyle w:val="MTPrompt"/>
        <w:keepNext/>
        <w:rPr>
          <w:lang w:val="fr-FR"/>
        </w:rPr>
      </w:pPr>
      <w:r w:rsidRPr="00CA07B9">
        <w:rPr>
          <w:lang w:val="fr-FR"/>
        </w:rPr>
        <w:t>Présentez les caractéristiques des CTA et équipements associés, notamment : débits, pression disponible, récupération d’énergie, efficacité énergétique, filtration, performances acoustiques, dimensions, poids, accessibilité maintenance, régimes hydrauliques, puissances des batteries, consommation électrique, régulation intégrée et limites de prestations entre éléments montés d’usine et raccordements sur site.</w:t>
      </w:r>
    </w:p>
    <w:p w14:paraId="468E8EE9" w14:textId="77777777" w:rsidR="00F37519" w:rsidRPr="00CA07B9" w:rsidRDefault="00321554">
      <w:pPr>
        <w:pStyle w:val="MTResponse"/>
        <w:rPr>
          <w:lang w:val="fr-FR"/>
        </w:rPr>
      </w:pPr>
      <w:r w:rsidRPr="00CA07B9">
        <w:rPr>
          <w:b/>
          <w:lang w:val="fr-FR"/>
        </w:rPr>
        <w:t>Réponse du candidat :</w:t>
      </w:r>
      <w:r w:rsidRPr="00CA07B9">
        <w:rPr>
          <w:lang w:val="fr-FR"/>
        </w:rPr>
        <w:br/>
      </w:r>
      <w:r w:rsidRPr="00CA07B9">
        <w:rPr>
          <w:lang w:val="fr-FR"/>
        </w:rPr>
        <w:br/>
      </w:r>
      <w:r w:rsidRPr="00CA07B9">
        <w:rPr>
          <w:lang w:val="fr-FR"/>
        </w:rPr>
        <w:br/>
      </w:r>
      <w:r w:rsidRPr="00CA07B9">
        <w:rPr>
          <w:lang w:val="fr-FR"/>
        </w:rPr>
        <w:br/>
      </w:r>
      <w:r w:rsidRPr="00CA07B9">
        <w:rPr>
          <w:lang w:val="fr-FR"/>
        </w:rPr>
        <w:br/>
      </w:r>
      <w:r w:rsidRPr="00CA07B9">
        <w:rPr>
          <w:lang w:val="fr-FR"/>
        </w:rPr>
        <w:br/>
      </w:r>
      <w:r w:rsidRPr="00CA07B9">
        <w:rPr>
          <w:lang w:val="fr-FR"/>
        </w:rPr>
        <w:br/>
      </w:r>
      <w:r w:rsidRPr="00CA07B9">
        <w:rPr>
          <w:lang w:val="fr-FR"/>
        </w:rPr>
        <w:br/>
      </w:r>
    </w:p>
    <w:p w14:paraId="660D63C6" w14:textId="77777777" w:rsidR="00F37519" w:rsidRPr="00CA07B9" w:rsidRDefault="00321554">
      <w:pPr>
        <w:pStyle w:val="MTPrompt"/>
        <w:keepNext/>
        <w:rPr>
          <w:lang w:val="fr-FR"/>
        </w:rPr>
      </w:pPr>
      <w:r w:rsidRPr="00CA07B9">
        <w:rPr>
          <w:lang w:val="fr-FR"/>
        </w:rPr>
        <w:t>Expliquez la méthode retenue pour vérifier la compatibilité avec les réseaux aérauliques principaux conservés, les réseaux d’eau chaude et d’eau glacée, les alimentations électriques existantes et les contraintes du local technique.</w:t>
      </w:r>
    </w:p>
    <w:p w14:paraId="2AB988AF" w14:textId="77777777" w:rsidR="00F37519" w:rsidRPr="00CA07B9" w:rsidRDefault="00321554">
      <w:pPr>
        <w:pStyle w:val="MTResponse"/>
        <w:rPr>
          <w:lang w:val="fr-FR"/>
        </w:rPr>
      </w:pPr>
      <w:r w:rsidRPr="00CA07B9">
        <w:rPr>
          <w:b/>
          <w:lang w:val="fr-FR"/>
        </w:rPr>
        <w:t>Réponse du candidat :</w:t>
      </w:r>
      <w:r w:rsidRPr="00CA07B9">
        <w:rPr>
          <w:lang w:val="fr-FR"/>
        </w:rPr>
        <w:br/>
      </w:r>
      <w:r w:rsidRPr="00CA07B9">
        <w:rPr>
          <w:lang w:val="fr-FR"/>
        </w:rPr>
        <w:br/>
      </w:r>
      <w:r w:rsidRPr="00CA07B9">
        <w:rPr>
          <w:lang w:val="fr-FR"/>
        </w:rPr>
        <w:br/>
      </w:r>
      <w:r w:rsidRPr="00CA07B9">
        <w:rPr>
          <w:lang w:val="fr-FR"/>
        </w:rPr>
        <w:br/>
      </w:r>
      <w:r w:rsidRPr="00CA07B9">
        <w:rPr>
          <w:lang w:val="fr-FR"/>
        </w:rPr>
        <w:br/>
      </w:r>
      <w:r w:rsidRPr="00CA07B9">
        <w:rPr>
          <w:lang w:val="fr-FR"/>
        </w:rPr>
        <w:br/>
      </w:r>
    </w:p>
    <w:p w14:paraId="2ABD6EAD" w14:textId="77777777" w:rsidR="00F37519" w:rsidRPr="00CA07B9" w:rsidRDefault="00321554">
      <w:pPr>
        <w:spacing w:after="40" w:line="240" w:lineRule="auto"/>
        <w:rPr>
          <w:lang w:val="fr-FR"/>
        </w:rPr>
      </w:pPr>
      <w:r w:rsidRPr="00CA07B9">
        <w:rPr>
          <w:lang w:val="fr-FR"/>
        </w:rPr>
        <w:br w:type="page"/>
      </w:r>
    </w:p>
    <w:p w14:paraId="04A25A53" w14:textId="77777777" w:rsidR="005E1A94" w:rsidRDefault="005E1A94">
      <w:pPr>
        <w:pStyle w:val="MTSection"/>
        <w:rPr>
          <w:lang w:val="fr-FR"/>
        </w:rPr>
      </w:pPr>
    </w:p>
    <w:p w14:paraId="3075C6FE" w14:textId="28C4DBEF" w:rsidR="005E1A94" w:rsidRPr="005E1A94" w:rsidRDefault="005E1A94" w:rsidP="005E1A94">
      <w:pPr>
        <w:pStyle w:val="MTSubsection"/>
        <w:rPr>
          <w:sz w:val="28"/>
          <w:lang w:val="fr-FR"/>
        </w:rPr>
      </w:pPr>
      <w:r>
        <w:rPr>
          <w:sz w:val="28"/>
          <w:lang w:val="fr-FR"/>
        </w:rPr>
        <w:t>4</w:t>
      </w:r>
      <w:r w:rsidRPr="005E1A94">
        <w:rPr>
          <w:sz w:val="28"/>
          <w:lang w:val="fr-FR"/>
        </w:rPr>
        <w:t>. VALEUR TECHNIQUE – SOUS-CRITÈRE N°</w:t>
      </w:r>
      <w:r>
        <w:rPr>
          <w:sz w:val="28"/>
          <w:lang w:val="fr-FR"/>
        </w:rPr>
        <w:t>4</w:t>
      </w:r>
      <w:r w:rsidRPr="005E1A94">
        <w:rPr>
          <w:sz w:val="28"/>
          <w:lang w:val="fr-FR"/>
        </w:rPr>
        <w:t xml:space="preserve"> :   </w:t>
      </w:r>
      <w:r>
        <w:rPr>
          <w:sz w:val="28"/>
          <w:lang w:val="fr-FR"/>
        </w:rPr>
        <w:t>GESTION, TRI</w:t>
      </w:r>
      <w:r w:rsidR="009A09E2">
        <w:rPr>
          <w:sz w:val="28"/>
          <w:lang w:val="fr-FR"/>
        </w:rPr>
        <w:t xml:space="preserve"> ET </w:t>
      </w:r>
      <w:r>
        <w:rPr>
          <w:sz w:val="28"/>
          <w:lang w:val="fr-FR"/>
        </w:rPr>
        <w:t>TRACABILITE DES DECHETS</w:t>
      </w:r>
      <w:r w:rsidR="00055A26">
        <w:rPr>
          <w:sz w:val="28"/>
          <w:lang w:val="fr-FR"/>
        </w:rPr>
        <w:t xml:space="preserve"> </w:t>
      </w:r>
      <w:r w:rsidR="00055A26" w:rsidRPr="00055A26">
        <w:rPr>
          <w:sz w:val="28"/>
          <w:lang w:val="fr-FR"/>
        </w:rPr>
        <w:t xml:space="preserve">– </w:t>
      </w:r>
      <w:r w:rsidR="00055A26">
        <w:rPr>
          <w:sz w:val="28"/>
          <w:lang w:val="fr-FR"/>
        </w:rPr>
        <w:t>1</w:t>
      </w:r>
      <w:r w:rsidR="00055A26" w:rsidRPr="00055A26">
        <w:rPr>
          <w:sz w:val="28"/>
          <w:lang w:val="fr-FR"/>
        </w:rPr>
        <w:t>0 % de la valeur technique</w:t>
      </w:r>
    </w:p>
    <w:p w14:paraId="315FDDF5" w14:textId="31A05019" w:rsidR="005E1A94" w:rsidRPr="00B1026C" w:rsidRDefault="005E1A94" w:rsidP="005E1A94">
      <w:pPr>
        <w:pStyle w:val="MTPrompt"/>
        <w:rPr>
          <w:lang w:val="fr-FR"/>
        </w:rPr>
      </w:pPr>
      <w:r>
        <w:rPr>
          <w:lang w:val="fr-FR"/>
        </w:rPr>
        <w:t>Le candidat devra p</w:t>
      </w:r>
      <w:r w:rsidRPr="00B1026C">
        <w:rPr>
          <w:lang w:val="fr-FR"/>
        </w:rPr>
        <w:t>résentez de manière structurée l’organisation prévue pour la gestion, la traçabilité et la valorisation des déchets produits dans le cadre de l’opération. La réponse devra traiter les thématiques suivantes :</w:t>
      </w:r>
    </w:p>
    <w:p w14:paraId="45D2D81F" w14:textId="77777777" w:rsidR="005E1A94" w:rsidRPr="00B1026C" w:rsidRDefault="005E1A94" w:rsidP="005E1A94">
      <w:pPr>
        <w:pStyle w:val="MTPrompt"/>
        <w:rPr>
          <w:lang w:val="fr-FR"/>
        </w:rPr>
      </w:pPr>
      <w:r w:rsidRPr="00B1026C">
        <w:rPr>
          <w:b/>
          <w:lang w:val="fr-FR"/>
        </w:rPr>
        <w:t xml:space="preserve">• Tri et stockage sur site : </w:t>
      </w:r>
      <w:r w:rsidRPr="00B1026C">
        <w:rPr>
          <w:lang w:val="fr-FR"/>
        </w:rPr>
        <w:t>organisation du tri à la source, contenants prévus, zones de stockage temporaire, prévention des mélanges, des envols et des salissures.</w:t>
      </w:r>
    </w:p>
    <w:p w14:paraId="44B9E81D" w14:textId="77777777" w:rsidR="005E1A94" w:rsidRPr="00B1026C" w:rsidRDefault="005E1A94" w:rsidP="005E1A94">
      <w:pPr>
        <w:pStyle w:val="MTPrompt"/>
        <w:rPr>
          <w:lang w:val="fr-FR"/>
        </w:rPr>
      </w:pPr>
      <w:r w:rsidRPr="00B1026C">
        <w:rPr>
          <w:b/>
          <w:lang w:val="fr-FR"/>
        </w:rPr>
        <w:t xml:space="preserve">• Traçabilité : </w:t>
      </w:r>
      <w:r w:rsidRPr="00B1026C">
        <w:rPr>
          <w:lang w:val="fr-FR"/>
        </w:rPr>
        <w:t xml:space="preserve">utilisation de </w:t>
      </w:r>
      <w:proofErr w:type="spellStart"/>
      <w:r w:rsidRPr="00B1026C">
        <w:rPr>
          <w:lang w:val="fr-FR"/>
        </w:rPr>
        <w:t>Trackdéchets</w:t>
      </w:r>
      <w:proofErr w:type="spellEnd"/>
      <w:r w:rsidRPr="00B1026C">
        <w:rPr>
          <w:lang w:val="fr-FR"/>
        </w:rPr>
        <w:t>, transmission des BSD/BSDA et des justificatifs de prise en charge par les filières.</w:t>
      </w:r>
    </w:p>
    <w:p w14:paraId="2B0A8BFC" w14:textId="77777777" w:rsidR="005E1A94" w:rsidRPr="00B1026C" w:rsidRDefault="005E1A94" w:rsidP="005E1A94">
      <w:pPr>
        <w:pStyle w:val="MTPrompt"/>
        <w:rPr>
          <w:lang w:val="fr-FR"/>
        </w:rPr>
      </w:pPr>
      <w:r w:rsidRPr="00B1026C">
        <w:rPr>
          <w:b/>
          <w:lang w:val="fr-FR"/>
        </w:rPr>
        <w:t xml:space="preserve">• Déchets amiantés : </w:t>
      </w:r>
      <w:r w:rsidRPr="00B1026C">
        <w:rPr>
          <w:lang w:val="fr-FR"/>
        </w:rPr>
        <w:t>modalités de conditionnement, d’étiquetage, de stockage temporaire, de transport, de traçabilité par BSDA et d’évacuation vers une filière réglementaire.</w:t>
      </w:r>
    </w:p>
    <w:p w14:paraId="4EA90828" w14:textId="77777777" w:rsidR="005E1A94" w:rsidRPr="00B1026C" w:rsidRDefault="005E1A94" w:rsidP="005E1A94">
      <w:pPr>
        <w:pStyle w:val="MTPrompt"/>
        <w:rPr>
          <w:lang w:val="fr-FR"/>
        </w:rPr>
      </w:pPr>
      <w:r w:rsidRPr="00B1026C">
        <w:rPr>
          <w:b/>
          <w:lang w:val="fr-FR"/>
        </w:rPr>
        <w:t xml:space="preserve">• Équipements déposés : </w:t>
      </w:r>
      <w:r w:rsidRPr="00B1026C">
        <w:rPr>
          <w:lang w:val="fr-FR"/>
        </w:rPr>
        <w:t>solutions de réemploi, de reprise fabricant, de recyclage ou de valorisation des CTA, métaux, câbles, équipements électriques et accessoires.</w:t>
      </w:r>
    </w:p>
    <w:p w14:paraId="45AAB68E" w14:textId="77777777" w:rsidR="005E1A94" w:rsidRPr="00B1026C" w:rsidRDefault="005E1A94" w:rsidP="005E1A94">
      <w:pPr>
        <w:pStyle w:val="MTPrompt"/>
        <w:rPr>
          <w:lang w:val="fr-FR"/>
        </w:rPr>
      </w:pPr>
      <w:r w:rsidRPr="00B1026C">
        <w:rPr>
          <w:b/>
          <w:lang w:val="fr-FR"/>
        </w:rPr>
        <w:t xml:space="preserve">• Objectifs de valorisation : </w:t>
      </w:r>
      <w:r w:rsidRPr="00B1026C">
        <w:rPr>
          <w:lang w:val="fr-FR"/>
        </w:rPr>
        <w:t>objectifs ou taux quantifiés, filières pressenties et modalités de justification des résultats obtenus.</w:t>
      </w:r>
    </w:p>
    <w:p w14:paraId="412A3F20" w14:textId="77777777" w:rsidR="005E1A94" w:rsidRPr="00B1026C" w:rsidRDefault="005E1A94" w:rsidP="005E1A94">
      <w:pPr>
        <w:pStyle w:val="MTPrompt"/>
        <w:rPr>
          <w:lang w:val="fr-FR"/>
        </w:rPr>
      </w:pPr>
      <w:r w:rsidRPr="00B1026C">
        <w:rPr>
          <w:b/>
          <w:lang w:val="fr-FR"/>
        </w:rPr>
        <w:t xml:space="preserve">• Bilan de fin de chantier : </w:t>
      </w:r>
      <w:r w:rsidRPr="00B1026C">
        <w:rPr>
          <w:lang w:val="fr-FR"/>
        </w:rPr>
        <w:t>contenu du tableau récapitulatif des quantités, destinations, bordereaux et taux de valorisation transmis en fin d’opération.</w:t>
      </w:r>
    </w:p>
    <w:p w14:paraId="560F9FE4" w14:textId="0CC48ACA" w:rsidR="005E1A94" w:rsidRDefault="005E1A94" w:rsidP="005E1A94">
      <w:pPr>
        <w:pStyle w:val="MTResponse"/>
        <w:rPr>
          <w:lang w:val="fr-FR"/>
        </w:rPr>
      </w:pPr>
      <w:r w:rsidRPr="005E1A94">
        <w:rPr>
          <w:b/>
          <w:lang w:val="fr-FR"/>
        </w:rPr>
        <w:t>Réponse du candidat :</w:t>
      </w:r>
      <w:r w:rsidRPr="00B1026C">
        <w:rPr>
          <w:lang w:val="fr-FR"/>
        </w:rPr>
        <w:br/>
      </w:r>
    </w:p>
    <w:p w14:paraId="167BE372" w14:textId="77777777" w:rsidR="005E1A94" w:rsidRDefault="005E1A94" w:rsidP="005E1A94">
      <w:pPr>
        <w:pStyle w:val="MTResponse"/>
        <w:rPr>
          <w:lang w:val="fr-FR"/>
        </w:rPr>
      </w:pPr>
    </w:p>
    <w:p w14:paraId="5AC0C8AE" w14:textId="77777777" w:rsidR="005E1A94" w:rsidRDefault="005E1A94" w:rsidP="005E1A94">
      <w:pPr>
        <w:pStyle w:val="MTResponse"/>
        <w:rPr>
          <w:lang w:val="fr-FR"/>
        </w:rPr>
      </w:pPr>
    </w:p>
    <w:p w14:paraId="0FEF5CA9" w14:textId="77777777" w:rsidR="005E1A94" w:rsidRDefault="005E1A94" w:rsidP="005E1A94">
      <w:pPr>
        <w:pStyle w:val="MTResponse"/>
        <w:rPr>
          <w:lang w:val="fr-FR"/>
        </w:rPr>
      </w:pPr>
    </w:p>
    <w:p w14:paraId="7B9AFCB9" w14:textId="77777777" w:rsidR="005E1A94" w:rsidRDefault="005E1A94" w:rsidP="005E1A94">
      <w:pPr>
        <w:pStyle w:val="MTResponse"/>
        <w:rPr>
          <w:lang w:val="fr-FR"/>
        </w:rPr>
      </w:pPr>
    </w:p>
    <w:p w14:paraId="7F7BB183" w14:textId="77777777" w:rsidR="005E1A94" w:rsidRDefault="005E1A94" w:rsidP="005E1A94">
      <w:pPr>
        <w:pStyle w:val="MTResponse"/>
        <w:rPr>
          <w:lang w:val="fr-FR"/>
        </w:rPr>
      </w:pPr>
    </w:p>
    <w:p w14:paraId="44A2EB7E" w14:textId="77777777" w:rsidR="005E1A94" w:rsidRDefault="005E1A94" w:rsidP="005E1A94">
      <w:pPr>
        <w:pStyle w:val="MTResponse"/>
        <w:rPr>
          <w:lang w:val="fr-FR"/>
        </w:rPr>
      </w:pPr>
    </w:p>
    <w:p w14:paraId="2D215BD6" w14:textId="73CCEC91" w:rsidR="005E1A94" w:rsidRDefault="005E1A94" w:rsidP="005E1A94">
      <w:pPr>
        <w:pStyle w:val="MTResponse"/>
        <w:rPr>
          <w:lang w:val="fr-FR"/>
        </w:rPr>
      </w:pPr>
      <w:r>
        <w:rPr>
          <w:lang w:val="fr-FR"/>
        </w:rPr>
        <w:tab/>
      </w:r>
    </w:p>
    <w:p w14:paraId="6780F362" w14:textId="77777777" w:rsidR="005E1A94" w:rsidRDefault="005E1A94" w:rsidP="005E1A94">
      <w:pPr>
        <w:pStyle w:val="MTResponse"/>
        <w:rPr>
          <w:lang w:val="fr-FR"/>
        </w:rPr>
      </w:pPr>
    </w:p>
    <w:p w14:paraId="4F67ED3B" w14:textId="77777777" w:rsidR="005E1A94" w:rsidRDefault="005E1A94" w:rsidP="005E1A94">
      <w:pPr>
        <w:pStyle w:val="MTResponse"/>
        <w:rPr>
          <w:lang w:val="fr-FR"/>
        </w:rPr>
      </w:pPr>
    </w:p>
    <w:p w14:paraId="10520B49" w14:textId="77777777" w:rsidR="005E1A94" w:rsidRDefault="005E1A94" w:rsidP="005E1A94">
      <w:pPr>
        <w:pStyle w:val="MTResponse"/>
        <w:rPr>
          <w:lang w:val="fr-FR"/>
        </w:rPr>
      </w:pPr>
    </w:p>
    <w:p w14:paraId="05009056" w14:textId="77777777" w:rsidR="005E1A94" w:rsidRDefault="005E1A94">
      <w:pPr>
        <w:rPr>
          <w:b/>
          <w:color w:val="000000"/>
          <w:sz w:val="28"/>
          <w:lang w:val="fr-FR"/>
        </w:rPr>
      </w:pPr>
      <w:r>
        <w:rPr>
          <w:lang w:val="fr-FR"/>
        </w:rPr>
        <w:br w:type="page"/>
      </w:r>
    </w:p>
    <w:p w14:paraId="404BB92A" w14:textId="09B22F14" w:rsidR="00F37519" w:rsidRPr="00CA07B9" w:rsidRDefault="002E4419">
      <w:pPr>
        <w:pStyle w:val="MTSection"/>
        <w:rPr>
          <w:lang w:val="fr-FR"/>
        </w:rPr>
      </w:pPr>
      <w:r>
        <w:rPr>
          <w:lang w:val="fr-FR"/>
        </w:rPr>
        <w:lastRenderedPageBreak/>
        <w:t>5</w:t>
      </w:r>
      <w:r w:rsidR="00321554" w:rsidRPr="00CA07B9">
        <w:rPr>
          <w:lang w:val="fr-FR"/>
        </w:rPr>
        <w:t xml:space="preserve">. VALEUR ENVIRONNEMENTALE </w:t>
      </w:r>
      <w:r w:rsidR="00636067" w:rsidRPr="00CA07B9">
        <w:rPr>
          <w:lang w:val="fr-FR"/>
        </w:rPr>
        <w:t>– SOUS-CRITÈRE N°</w:t>
      </w:r>
      <w:r w:rsidR="00636067">
        <w:rPr>
          <w:lang w:val="fr-FR"/>
        </w:rPr>
        <w:t>1 :</w:t>
      </w:r>
      <w:r w:rsidR="00636067" w:rsidRPr="00CA07B9">
        <w:rPr>
          <w:lang w:val="fr-FR"/>
        </w:rPr>
        <w:t xml:space="preserve"> </w:t>
      </w:r>
      <w:r w:rsidR="00636067" w:rsidRPr="00636067">
        <w:rPr>
          <w:lang w:val="fr-FR"/>
        </w:rPr>
        <w:t xml:space="preserve">RÉEMPLOI, VALORISATION, RECYCLAGE DES ÉQUIPEMENTS DÉPOSÉS ET LIMITATION DES NUISANCES </w:t>
      </w:r>
      <w:r w:rsidR="00321554" w:rsidRPr="00CA07B9">
        <w:rPr>
          <w:lang w:val="fr-FR"/>
        </w:rPr>
        <w:t xml:space="preserve">– </w:t>
      </w:r>
      <w:r w:rsidR="00636067">
        <w:rPr>
          <w:lang w:val="fr-FR"/>
        </w:rPr>
        <w:t>5</w:t>
      </w:r>
      <w:r w:rsidR="00636067" w:rsidRPr="00055A26">
        <w:rPr>
          <w:lang w:val="fr-FR"/>
        </w:rPr>
        <w:t>0 % de la valeur</w:t>
      </w:r>
      <w:r w:rsidR="00636067">
        <w:rPr>
          <w:lang w:val="fr-FR"/>
        </w:rPr>
        <w:t xml:space="preserve"> environnementale </w:t>
      </w:r>
    </w:p>
    <w:p w14:paraId="340B63B0" w14:textId="77777777" w:rsidR="00F37519" w:rsidRPr="00CA07B9" w:rsidRDefault="00321554">
      <w:pPr>
        <w:pStyle w:val="MTPrompt"/>
        <w:keepNext/>
        <w:rPr>
          <w:lang w:val="fr-FR"/>
        </w:rPr>
      </w:pPr>
      <w:r w:rsidRPr="00CA07B9">
        <w:rPr>
          <w:lang w:val="fr-FR"/>
        </w:rPr>
        <w:t>Présentez une note environnementale spécifique à l’opération. Les engagements généraux de l’entreprise ne seront pris en compte que s’ils sont traduits en mesures concrètes, vérifiables et applicables à ce chantier.</w:t>
      </w:r>
    </w:p>
    <w:p w14:paraId="3157CC93" w14:textId="6A4FB8F7" w:rsidR="00F37519" w:rsidRPr="00CA07B9" w:rsidRDefault="00321554">
      <w:pPr>
        <w:pStyle w:val="MTPrompt"/>
        <w:keepNext/>
        <w:rPr>
          <w:lang w:val="fr-FR"/>
        </w:rPr>
      </w:pPr>
      <w:r w:rsidRPr="00CA07B9">
        <w:rPr>
          <w:lang w:val="fr-FR"/>
        </w:rPr>
        <w:t>Décrivez les mesures concrètes prévues pour</w:t>
      </w:r>
      <w:r w:rsidR="002E4419">
        <w:rPr>
          <w:lang w:val="fr-FR"/>
        </w:rPr>
        <w:t xml:space="preserve"> le réemploi, la valorisation, le recyclage des équipements déposés ainsi que les procédures prévues pour limiter les nuisances. </w:t>
      </w:r>
    </w:p>
    <w:p w14:paraId="16AE424D" w14:textId="77777777" w:rsidR="00E872E0" w:rsidRDefault="00321554">
      <w:pPr>
        <w:pStyle w:val="MTResponse"/>
        <w:rPr>
          <w:lang w:val="fr-FR"/>
        </w:rPr>
      </w:pPr>
      <w:r w:rsidRPr="00CA07B9">
        <w:rPr>
          <w:b/>
          <w:lang w:val="fr-FR"/>
        </w:rPr>
        <w:t>Réponse du candidat :</w:t>
      </w:r>
      <w:r w:rsidRPr="00CA07B9">
        <w:rPr>
          <w:lang w:val="fr-FR"/>
        </w:rPr>
        <w:br/>
      </w:r>
      <w:r w:rsidRPr="00CA07B9">
        <w:rPr>
          <w:lang w:val="fr-FR"/>
        </w:rPr>
        <w:br/>
      </w:r>
      <w:r w:rsidRPr="00CA07B9">
        <w:rPr>
          <w:lang w:val="fr-FR"/>
        </w:rPr>
        <w:br/>
      </w:r>
      <w:r w:rsidRPr="00CA07B9">
        <w:rPr>
          <w:lang w:val="fr-FR"/>
        </w:rPr>
        <w:br/>
      </w:r>
      <w:r w:rsidRPr="00CA07B9">
        <w:rPr>
          <w:lang w:val="fr-FR"/>
        </w:rPr>
        <w:br/>
      </w:r>
      <w:r w:rsidRPr="00CA07B9">
        <w:rPr>
          <w:lang w:val="fr-FR"/>
        </w:rPr>
        <w:br/>
      </w:r>
      <w:r w:rsidRPr="00CA07B9">
        <w:rPr>
          <w:lang w:val="fr-FR"/>
        </w:rPr>
        <w:br/>
      </w:r>
    </w:p>
    <w:p w14:paraId="41F5CC63" w14:textId="77777777" w:rsidR="00E872E0" w:rsidRDefault="00E872E0">
      <w:pPr>
        <w:pStyle w:val="MTResponse"/>
        <w:rPr>
          <w:lang w:val="fr-FR"/>
        </w:rPr>
      </w:pPr>
    </w:p>
    <w:p w14:paraId="03F324DA" w14:textId="77777777" w:rsidR="00E872E0" w:rsidRDefault="00E872E0">
      <w:pPr>
        <w:pStyle w:val="MTResponse"/>
        <w:rPr>
          <w:lang w:val="fr-FR"/>
        </w:rPr>
      </w:pPr>
    </w:p>
    <w:p w14:paraId="2C6A752B" w14:textId="77777777" w:rsidR="00E872E0" w:rsidRDefault="00E872E0">
      <w:pPr>
        <w:pStyle w:val="MTResponse"/>
        <w:rPr>
          <w:lang w:val="fr-FR"/>
        </w:rPr>
      </w:pPr>
    </w:p>
    <w:p w14:paraId="674321A7" w14:textId="098A7DD4" w:rsidR="00636067" w:rsidRPr="00CA07B9" w:rsidRDefault="00321554" w:rsidP="00636067">
      <w:pPr>
        <w:pStyle w:val="MTSection"/>
        <w:rPr>
          <w:lang w:val="fr-FR"/>
        </w:rPr>
      </w:pPr>
      <w:r w:rsidRPr="00CA07B9">
        <w:rPr>
          <w:lang w:val="fr-FR"/>
        </w:rPr>
        <w:br/>
      </w:r>
      <w:r w:rsidR="00636067">
        <w:rPr>
          <w:lang w:val="fr-FR"/>
        </w:rPr>
        <w:t>6</w:t>
      </w:r>
      <w:r w:rsidR="00636067" w:rsidRPr="00CA07B9">
        <w:rPr>
          <w:lang w:val="fr-FR"/>
        </w:rPr>
        <w:t>. VALEUR ENVIRONNEMENTALE – SOUS-CRITÈRE N°</w:t>
      </w:r>
      <w:r w:rsidR="00636067">
        <w:rPr>
          <w:lang w:val="fr-FR"/>
        </w:rPr>
        <w:t>2 :</w:t>
      </w:r>
      <w:r w:rsidR="00636067" w:rsidRPr="00CA07B9">
        <w:rPr>
          <w:lang w:val="fr-FR"/>
        </w:rPr>
        <w:t xml:space="preserve"> </w:t>
      </w:r>
      <w:r w:rsidR="00636067" w:rsidRPr="00636067">
        <w:rPr>
          <w:lang w:val="fr-FR"/>
        </w:rPr>
        <w:t xml:space="preserve">OPTIMISATION DES LIVRAISONS, DÉPLACEMENTS ET APPROVISIONNEMENTS </w:t>
      </w:r>
      <w:r w:rsidR="00636067" w:rsidRPr="00CA07B9">
        <w:rPr>
          <w:lang w:val="fr-FR"/>
        </w:rPr>
        <w:t xml:space="preserve">– </w:t>
      </w:r>
      <w:r w:rsidR="00636067">
        <w:rPr>
          <w:lang w:val="fr-FR"/>
        </w:rPr>
        <w:t>5</w:t>
      </w:r>
      <w:r w:rsidR="00636067" w:rsidRPr="00055A26">
        <w:rPr>
          <w:lang w:val="fr-FR"/>
        </w:rPr>
        <w:t>0 % de la valeur</w:t>
      </w:r>
      <w:r w:rsidR="00636067">
        <w:rPr>
          <w:lang w:val="fr-FR"/>
        </w:rPr>
        <w:t xml:space="preserve"> environnementale </w:t>
      </w:r>
    </w:p>
    <w:p w14:paraId="104FFE25" w14:textId="156EF8A2" w:rsidR="00F37519" w:rsidRPr="00CA07B9" w:rsidRDefault="00F37519">
      <w:pPr>
        <w:pStyle w:val="MTResponse"/>
        <w:rPr>
          <w:lang w:val="fr-FR"/>
        </w:rPr>
      </w:pPr>
    </w:p>
    <w:p w14:paraId="67D583A4" w14:textId="1F623D9C" w:rsidR="00F37519" w:rsidRPr="002E4419" w:rsidRDefault="002E4419">
      <w:pPr>
        <w:pStyle w:val="MTSubsection"/>
        <w:rPr>
          <w:lang w:val="fr-FR"/>
        </w:rPr>
      </w:pPr>
      <w:r>
        <w:rPr>
          <w:lang w:val="fr-FR"/>
        </w:rPr>
        <w:t>5</w:t>
      </w:r>
      <w:r w:rsidR="00321554" w:rsidRPr="00CA07B9">
        <w:rPr>
          <w:lang w:val="fr-FR"/>
        </w:rPr>
        <w:t>.</w:t>
      </w:r>
      <w:r>
        <w:rPr>
          <w:lang w:val="fr-FR"/>
        </w:rPr>
        <w:t>2</w:t>
      </w:r>
      <w:r w:rsidR="00321554" w:rsidRPr="00CA07B9">
        <w:rPr>
          <w:lang w:val="fr-FR"/>
        </w:rPr>
        <w:t xml:space="preserve"> </w:t>
      </w:r>
      <w:r w:rsidRPr="002E4419">
        <w:rPr>
          <w:highlight w:val="cyan"/>
          <w:lang w:val="fr-FR"/>
        </w:rPr>
        <w:t>Optimisation des livraisons, déplacements et approvisionnements</w:t>
      </w:r>
    </w:p>
    <w:p w14:paraId="2277A847" w14:textId="6584E45B" w:rsidR="002E4419" w:rsidRDefault="002E4419">
      <w:pPr>
        <w:pStyle w:val="MTPrompt"/>
        <w:keepNext/>
        <w:rPr>
          <w:lang w:val="fr-FR"/>
        </w:rPr>
      </w:pPr>
      <w:r w:rsidRPr="00CA07B9">
        <w:rPr>
          <w:lang w:val="fr-FR"/>
        </w:rPr>
        <w:t xml:space="preserve">Décrivez les mesures concrètes prévues </w:t>
      </w:r>
      <w:r>
        <w:rPr>
          <w:lang w:val="fr-FR"/>
        </w:rPr>
        <w:t xml:space="preserve">pour réduire </w:t>
      </w:r>
      <w:r w:rsidRPr="00CA07B9">
        <w:rPr>
          <w:lang w:val="fr-FR"/>
        </w:rPr>
        <w:t>l’impact des livraisons et déplacements : mutualisation des approvisionnements, optimisation des trajets, véhicules à faibles émissions, mobilité douce ou toute mesure équivalente.</w:t>
      </w:r>
    </w:p>
    <w:p w14:paraId="5396D8E3" w14:textId="77777777" w:rsidR="00636067" w:rsidRDefault="00636067">
      <w:pPr>
        <w:pStyle w:val="MTResponse"/>
        <w:rPr>
          <w:b/>
          <w:lang w:val="fr-FR"/>
        </w:rPr>
      </w:pPr>
    </w:p>
    <w:p w14:paraId="6F43603E" w14:textId="738F17F4" w:rsidR="00F37519" w:rsidRPr="00CA07B9" w:rsidRDefault="00321554">
      <w:pPr>
        <w:pStyle w:val="MTResponse"/>
        <w:rPr>
          <w:lang w:val="fr-FR"/>
        </w:rPr>
      </w:pPr>
      <w:r w:rsidRPr="00CA07B9">
        <w:rPr>
          <w:b/>
          <w:lang w:val="fr-FR"/>
        </w:rPr>
        <w:t>Réponse du candidat :</w:t>
      </w:r>
      <w:r w:rsidRPr="00CA07B9">
        <w:rPr>
          <w:lang w:val="fr-FR"/>
        </w:rPr>
        <w:br/>
      </w:r>
      <w:r w:rsidRPr="00CA07B9">
        <w:rPr>
          <w:lang w:val="fr-FR"/>
        </w:rPr>
        <w:br/>
      </w:r>
      <w:r w:rsidRPr="00CA07B9">
        <w:rPr>
          <w:lang w:val="fr-FR"/>
        </w:rPr>
        <w:br/>
      </w:r>
      <w:r w:rsidRPr="00CA07B9">
        <w:rPr>
          <w:lang w:val="fr-FR"/>
        </w:rPr>
        <w:br/>
      </w:r>
      <w:r w:rsidRPr="00CA07B9">
        <w:rPr>
          <w:lang w:val="fr-FR"/>
        </w:rPr>
        <w:br/>
      </w:r>
    </w:p>
    <w:p w14:paraId="06D018BF" w14:textId="77777777" w:rsidR="00F37519" w:rsidRPr="00CA07B9" w:rsidRDefault="00F37519">
      <w:pPr>
        <w:spacing w:after="40" w:line="240" w:lineRule="auto"/>
        <w:rPr>
          <w:lang w:val="fr-FR"/>
        </w:rPr>
      </w:pPr>
    </w:p>
    <w:p w14:paraId="135BAD9A" w14:textId="77777777" w:rsidR="00636067" w:rsidRDefault="00636067">
      <w:pPr>
        <w:spacing w:after="40" w:line="240" w:lineRule="auto"/>
        <w:jc w:val="center"/>
        <w:rPr>
          <w:b/>
          <w:sz w:val="22"/>
          <w:lang w:val="fr-FR"/>
        </w:rPr>
      </w:pPr>
    </w:p>
    <w:p w14:paraId="3EF1F786" w14:textId="77777777" w:rsidR="00636067" w:rsidRDefault="00636067">
      <w:pPr>
        <w:spacing w:after="40" w:line="240" w:lineRule="auto"/>
        <w:jc w:val="center"/>
        <w:rPr>
          <w:b/>
          <w:sz w:val="22"/>
          <w:lang w:val="fr-FR"/>
        </w:rPr>
      </w:pPr>
    </w:p>
    <w:p w14:paraId="2F87FE99" w14:textId="77777777" w:rsidR="00636067" w:rsidRDefault="00636067">
      <w:pPr>
        <w:spacing w:after="40" w:line="240" w:lineRule="auto"/>
        <w:jc w:val="center"/>
        <w:rPr>
          <w:b/>
          <w:sz w:val="22"/>
          <w:lang w:val="fr-FR"/>
        </w:rPr>
      </w:pPr>
    </w:p>
    <w:p w14:paraId="7CAE6B0C" w14:textId="77777777" w:rsidR="00636067" w:rsidRDefault="00636067">
      <w:pPr>
        <w:spacing w:after="40" w:line="240" w:lineRule="auto"/>
        <w:jc w:val="center"/>
        <w:rPr>
          <w:b/>
          <w:sz w:val="22"/>
          <w:lang w:val="fr-FR"/>
        </w:rPr>
      </w:pPr>
    </w:p>
    <w:p w14:paraId="1FA1D1BC" w14:textId="77777777" w:rsidR="00636067" w:rsidRDefault="00636067">
      <w:pPr>
        <w:spacing w:after="40" w:line="240" w:lineRule="auto"/>
        <w:jc w:val="center"/>
        <w:rPr>
          <w:b/>
          <w:sz w:val="22"/>
          <w:lang w:val="fr-FR"/>
        </w:rPr>
      </w:pPr>
    </w:p>
    <w:p w14:paraId="4A79CB6F" w14:textId="77777777" w:rsidR="00636067" w:rsidRDefault="00636067">
      <w:pPr>
        <w:spacing w:after="40" w:line="240" w:lineRule="auto"/>
        <w:jc w:val="center"/>
        <w:rPr>
          <w:b/>
          <w:sz w:val="22"/>
          <w:lang w:val="fr-FR"/>
        </w:rPr>
      </w:pPr>
    </w:p>
    <w:p w14:paraId="7852125A" w14:textId="1DF7E786" w:rsidR="00F37519" w:rsidRPr="00CA07B9" w:rsidRDefault="00321554">
      <w:pPr>
        <w:spacing w:after="40" w:line="240" w:lineRule="auto"/>
        <w:jc w:val="center"/>
        <w:rPr>
          <w:lang w:val="fr-FR"/>
        </w:rPr>
      </w:pPr>
      <w:r w:rsidRPr="00CA07B9">
        <w:rPr>
          <w:b/>
          <w:sz w:val="22"/>
          <w:lang w:val="fr-FR"/>
        </w:rPr>
        <w:t>FIN DU CADRE DE MÉMOIRE TECHNIQUE</w:t>
      </w:r>
    </w:p>
    <w:sectPr w:rsidR="00F37519" w:rsidRPr="00CA07B9" w:rsidSect="00034616">
      <w:footerReference w:type="default" r:id="rId8"/>
      <w:pgSz w:w="12240" w:h="15840"/>
      <w:pgMar w:top="567" w:right="567" w:bottom="624"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AD4B1" w14:textId="77777777" w:rsidR="004F54FC" w:rsidRDefault="004F54FC">
      <w:pPr>
        <w:spacing w:after="0" w:line="240" w:lineRule="auto"/>
      </w:pPr>
      <w:r>
        <w:separator/>
      </w:r>
    </w:p>
  </w:endnote>
  <w:endnote w:type="continuationSeparator" w:id="0">
    <w:p w14:paraId="451D13BB" w14:textId="77777777" w:rsidR="004F54FC" w:rsidRDefault="004F54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02D81" w14:textId="77777777" w:rsidR="00F37519" w:rsidRPr="00CA07B9" w:rsidRDefault="00321554">
    <w:pPr>
      <w:pStyle w:val="Pieddepage"/>
      <w:jc w:val="center"/>
      <w:rPr>
        <w:lang w:val="fr-FR"/>
      </w:rPr>
    </w:pPr>
    <w:r w:rsidRPr="00CA07B9">
      <w:rPr>
        <w:color w:val="666666"/>
        <w:sz w:val="15"/>
        <w:lang w:val="fr-FR"/>
      </w:rPr>
      <w:t>Cadre de mémoire technique – CTA A10 &amp; A11 – Université Paris Dauphine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47903" w14:textId="77777777" w:rsidR="004F54FC" w:rsidRDefault="004F54FC">
      <w:pPr>
        <w:spacing w:after="0" w:line="240" w:lineRule="auto"/>
      </w:pPr>
      <w:r>
        <w:separator/>
      </w:r>
    </w:p>
  </w:footnote>
  <w:footnote w:type="continuationSeparator" w:id="0">
    <w:p w14:paraId="67B6AB20" w14:textId="77777777" w:rsidR="004F54FC" w:rsidRDefault="004F54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um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um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epuce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epuce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um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epuces"/>
      <w:lvlText w:val=""/>
      <w:lvlJc w:val="left"/>
      <w:pPr>
        <w:tabs>
          <w:tab w:val="num" w:pos="360"/>
        </w:tabs>
        <w:ind w:left="360" w:hanging="360"/>
      </w:pPr>
      <w:rPr>
        <w:rFonts w:ascii="Symbol" w:hAnsi="Symbol" w:hint="default"/>
      </w:rPr>
    </w:lvl>
  </w:abstractNum>
  <w:num w:numId="1" w16cid:durableId="1886092828">
    <w:abstractNumId w:val="8"/>
  </w:num>
  <w:num w:numId="2" w16cid:durableId="2070182817">
    <w:abstractNumId w:val="6"/>
  </w:num>
  <w:num w:numId="3" w16cid:durableId="1324695579">
    <w:abstractNumId w:val="5"/>
  </w:num>
  <w:num w:numId="4" w16cid:durableId="960913690">
    <w:abstractNumId w:val="4"/>
  </w:num>
  <w:num w:numId="5" w16cid:durableId="1382829692">
    <w:abstractNumId w:val="7"/>
  </w:num>
  <w:num w:numId="6" w16cid:durableId="1880361302">
    <w:abstractNumId w:val="3"/>
  </w:num>
  <w:num w:numId="7" w16cid:durableId="9188033">
    <w:abstractNumId w:val="2"/>
  </w:num>
  <w:num w:numId="8" w16cid:durableId="1326084936">
    <w:abstractNumId w:val="1"/>
  </w:num>
  <w:num w:numId="9" w16cid:durableId="15230855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55A26"/>
    <w:rsid w:val="0006063C"/>
    <w:rsid w:val="0015074B"/>
    <w:rsid w:val="001B1E88"/>
    <w:rsid w:val="0029639D"/>
    <w:rsid w:val="002E4419"/>
    <w:rsid w:val="00321554"/>
    <w:rsid w:val="00326F90"/>
    <w:rsid w:val="004176CA"/>
    <w:rsid w:val="004F54FC"/>
    <w:rsid w:val="00514B12"/>
    <w:rsid w:val="005265C6"/>
    <w:rsid w:val="005707C8"/>
    <w:rsid w:val="005E1A94"/>
    <w:rsid w:val="00636067"/>
    <w:rsid w:val="006A1AFF"/>
    <w:rsid w:val="006B66CC"/>
    <w:rsid w:val="006D7214"/>
    <w:rsid w:val="008835CB"/>
    <w:rsid w:val="00912FD5"/>
    <w:rsid w:val="009A09E2"/>
    <w:rsid w:val="009E3032"/>
    <w:rsid w:val="009F2881"/>
    <w:rsid w:val="00AA1D8D"/>
    <w:rsid w:val="00B1026C"/>
    <w:rsid w:val="00B47730"/>
    <w:rsid w:val="00B8556B"/>
    <w:rsid w:val="00BA3010"/>
    <w:rsid w:val="00C03485"/>
    <w:rsid w:val="00C66715"/>
    <w:rsid w:val="00CA07B9"/>
    <w:rsid w:val="00CB0664"/>
    <w:rsid w:val="00D42FD7"/>
    <w:rsid w:val="00DD5462"/>
    <w:rsid w:val="00E872E0"/>
    <w:rsid w:val="00F05AE7"/>
    <w:rsid w:val="00F37519"/>
    <w:rsid w:val="00F65798"/>
    <w:rsid w:val="00FC39ED"/>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4C0E5C8"/>
  <w14:defaultImageDpi w14:val="300"/>
  <w15:docId w15:val="{89C23259-4FA5-4698-A260-51128F15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hAnsi="Arial"/>
      <w:sz w:val="19"/>
    </w:rPr>
  </w:style>
  <w:style w:type="paragraph" w:styleId="Titre1">
    <w:name w:val="heading 1"/>
    <w:basedOn w:val="Normal"/>
    <w:next w:val="Normal"/>
    <w:link w:val="Titre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re9">
    <w:name w:val="heading 9"/>
    <w:basedOn w:val="Normal"/>
    <w:next w:val="Normal"/>
    <w:link w:val="Titre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618BF"/>
    <w:pPr>
      <w:tabs>
        <w:tab w:val="center" w:pos="4680"/>
        <w:tab w:val="right" w:pos="9360"/>
      </w:tabs>
      <w:spacing w:after="0" w:line="240" w:lineRule="auto"/>
    </w:pPr>
  </w:style>
  <w:style w:type="character" w:customStyle="1" w:styleId="En-tteCar">
    <w:name w:val="En-tête Car"/>
    <w:basedOn w:val="Policepardfaut"/>
    <w:link w:val="En-tte"/>
    <w:uiPriority w:val="99"/>
    <w:rsid w:val="00E618BF"/>
  </w:style>
  <w:style w:type="paragraph" w:styleId="Pieddepage">
    <w:name w:val="footer"/>
    <w:basedOn w:val="Normal"/>
    <w:link w:val="PieddepageCar"/>
    <w:uiPriority w:val="99"/>
    <w:unhideWhenUsed/>
    <w:rsid w:val="00E618BF"/>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E618BF"/>
  </w:style>
  <w:style w:type="paragraph" w:styleId="Sansinterligne">
    <w:name w:val="No Spacing"/>
    <w:uiPriority w:val="1"/>
    <w:qFormat/>
    <w:rsid w:val="00FC693F"/>
    <w:pPr>
      <w:spacing w:after="0" w:line="240" w:lineRule="auto"/>
    </w:pPr>
  </w:style>
  <w:style w:type="character" w:customStyle="1" w:styleId="Titre1Car">
    <w:name w:val="Titre 1 Car"/>
    <w:basedOn w:val="Policepardfaut"/>
    <w:link w:val="Titre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FC693F"/>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FC693F"/>
    <w:rPr>
      <w:rFonts w:asciiTheme="majorHAnsi" w:eastAsiaTheme="majorEastAsia" w:hAnsiTheme="majorHAnsi" w:cstheme="majorBidi"/>
      <w:b/>
      <w:bCs/>
      <w:color w:val="4F81BD" w:themeColor="accent1"/>
    </w:rPr>
  </w:style>
  <w:style w:type="paragraph" w:styleId="Titre">
    <w:name w:val="Title"/>
    <w:basedOn w:val="Normal"/>
    <w:next w:val="Normal"/>
    <w:link w:val="Titre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us-titre">
    <w:name w:val="Subtitle"/>
    <w:basedOn w:val="Normal"/>
    <w:next w:val="Normal"/>
    <w:link w:val="Sous-titre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FC693F"/>
    <w:rPr>
      <w:rFonts w:asciiTheme="majorHAnsi" w:eastAsiaTheme="majorEastAsia" w:hAnsiTheme="majorHAnsi" w:cstheme="majorBidi"/>
      <w:i/>
      <w:iCs/>
      <w:color w:val="4F81BD" w:themeColor="accent1"/>
      <w:spacing w:val="15"/>
      <w:sz w:val="24"/>
      <w:szCs w:val="24"/>
    </w:rPr>
  </w:style>
  <w:style w:type="paragraph" w:styleId="Paragraphedeliste">
    <w:name w:val="List Paragraph"/>
    <w:basedOn w:val="Normal"/>
    <w:uiPriority w:val="34"/>
    <w:qFormat/>
    <w:rsid w:val="00FC693F"/>
    <w:pPr>
      <w:ind w:left="720"/>
      <w:contextualSpacing/>
    </w:pPr>
  </w:style>
  <w:style w:type="paragraph" w:styleId="Corpsdetexte">
    <w:name w:val="Body Text"/>
    <w:basedOn w:val="Normal"/>
    <w:link w:val="CorpsdetexteCar"/>
    <w:uiPriority w:val="99"/>
    <w:unhideWhenUsed/>
    <w:rsid w:val="00AA1D8D"/>
    <w:pPr>
      <w:spacing w:after="120"/>
    </w:pPr>
  </w:style>
  <w:style w:type="character" w:customStyle="1" w:styleId="CorpsdetexteCar">
    <w:name w:val="Corps de texte Car"/>
    <w:basedOn w:val="Policepardfaut"/>
    <w:link w:val="Corpsdetexte"/>
    <w:uiPriority w:val="99"/>
    <w:rsid w:val="00AA1D8D"/>
  </w:style>
  <w:style w:type="paragraph" w:styleId="Corpsdetexte2">
    <w:name w:val="Body Text 2"/>
    <w:basedOn w:val="Normal"/>
    <w:link w:val="Corpsdetexte2Car"/>
    <w:uiPriority w:val="99"/>
    <w:unhideWhenUsed/>
    <w:rsid w:val="00AA1D8D"/>
    <w:pPr>
      <w:spacing w:after="120" w:line="480" w:lineRule="auto"/>
    </w:pPr>
  </w:style>
  <w:style w:type="character" w:customStyle="1" w:styleId="Corpsdetexte2Car">
    <w:name w:val="Corps de texte 2 Car"/>
    <w:basedOn w:val="Policepardfaut"/>
    <w:link w:val="Corpsdetexte2"/>
    <w:uiPriority w:val="99"/>
    <w:rsid w:val="00AA1D8D"/>
  </w:style>
  <w:style w:type="paragraph" w:styleId="Corpsdetexte3">
    <w:name w:val="Body Text 3"/>
    <w:basedOn w:val="Normal"/>
    <w:link w:val="Corpsdetexte3Car"/>
    <w:uiPriority w:val="99"/>
    <w:unhideWhenUsed/>
    <w:rsid w:val="00AA1D8D"/>
    <w:pPr>
      <w:spacing w:after="120"/>
    </w:pPr>
    <w:rPr>
      <w:sz w:val="16"/>
      <w:szCs w:val="16"/>
    </w:rPr>
  </w:style>
  <w:style w:type="character" w:customStyle="1" w:styleId="Corpsdetexte3Car">
    <w:name w:val="Corps de texte 3 Car"/>
    <w:basedOn w:val="Policepardfaut"/>
    <w:link w:val="Corpsdetexte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puces">
    <w:name w:val="List Bullet"/>
    <w:basedOn w:val="Normal"/>
    <w:uiPriority w:val="99"/>
    <w:unhideWhenUsed/>
    <w:rsid w:val="00326F90"/>
    <w:pPr>
      <w:numPr>
        <w:numId w:val="1"/>
      </w:numPr>
      <w:contextualSpacing/>
    </w:pPr>
  </w:style>
  <w:style w:type="paragraph" w:styleId="Listepuces2">
    <w:name w:val="List Bullet 2"/>
    <w:basedOn w:val="Normal"/>
    <w:uiPriority w:val="99"/>
    <w:unhideWhenUsed/>
    <w:rsid w:val="00326F90"/>
    <w:pPr>
      <w:numPr>
        <w:numId w:val="2"/>
      </w:numPr>
      <w:contextualSpacing/>
    </w:pPr>
  </w:style>
  <w:style w:type="paragraph" w:styleId="Listepuces3">
    <w:name w:val="List Bullet 3"/>
    <w:basedOn w:val="Normal"/>
    <w:uiPriority w:val="99"/>
    <w:unhideWhenUsed/>
    <w:rsid w:val="00326F90"/>
    <w:pPr>
      <w:numPr>
        <w:numId w:val="3"/>
      </w:numPr>
      <w:contextualSpacing/>
    </w:pPr>
  </w:style>
  <w:style w:type="paragraph" w:styleId="Listenumros">
    <w:name w:val="List Number"/>
    <w:basedOn w:val="Normal"/>
    <w:uiPriority w:val="99"/>
    <w:unhideWhenUsed/>
    <w:rsid w:val="00326F90"/>
    <w:pPr>
      <w:numPr>
        <w:numId w:val="5"/>
      </w:numPr>
      <w:contextualSpacing/>
    </w:pPr>
  </w:style>
  <w:style w:type="paragraph" w:styleId="Listenumros2">
    <w:name w:val="List Number 2"/>
    <w:basedOn w:val="Normal"/>
    <w:uiPriority w:val="99"/>
    <w:unhideWhenUsed/>
    <w:rsid w:val="0029639D"/>
    <w:pPr>
      <w:numPr>
        <w:numId w:val="6"/>
      </w:numPr>
      <w:contextualSpacing/>
    </w:pPr>
  </w:style>
  <w:style w:type="paragraph" w:styleId="Listenumros3">
    <w:name w:val="List Number 3"/>
    <w:basedOn w:val="Normal"/>
    <w:uiPriority w:val="99"/>
    <w:unhideWhenUsed/>
    <w:rsid w:val="0029639D"/>
    <w:pPr>
      <w:numPr>
        <w:numId w:val="7"/>
      </w:numPr>
      <w:contextualSpacing/>
    </w:pPr>
  </w:style>
  <w:style w:type="paragraph" w:styleId="Listecontinue">
    <w:name w:val="List Continue"/>
    <w:basedOn w:val="Normal"/>
    <w:uiPriority w:val="99"/>
    <w:unhideWhenUsed/>
    <w:rsid w:val="0029639D"/>
    <w:pPr>
      <w:spacing w:after="120"/>
      <w:ind w:left="360"/>
      <w:contextualSpacing/>
    </w:pPr>
  </w:style>
  <w:style w:type="paragraph" w:styleId="Listecontinue2">
    <w:name w:val="List Continue 2"/>
    <w:basedOn w:val="Normal"/>
    <w:uiPriority w:val="99"/>
    <w:unhideWhenUsed/>
    <w:rsid w:val="0029639D"/>
    <w:pPr>
      <w:spacing w:after="120"/>
      <w:ind w:left="720"/>
      <w:contextualSpacing/>
    </w:pPr>
  </w:style>
  <w:style w:type="paragraph" w:styleId="Listecontinue3">
    <w:name w:val="List Continue 3"/>
    <w:basedOn w:val="Normal"/>
    <w:uiPriority w:val="99"/>
    <w:unhideWhenUsed/>
    <w:rsid w:val="0029639D"/>
    <w:pPr>
      <w:spacing w:after="120"/>
      <w:ind w:left="1080"/>
      <w:contextualSpacing/>
    </w:pPr>
  </w:style>
  <w:style w:type="paragraph" w:styleId="Textedemacro">
    <w:name w:val="macro"/>
    <w:link w:val="Textede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edemacroCar">
    <w:name w:val="Texte de macro Car"/>
    <w:basedOn w:val="Policepardfaut"/>
    <w:link w:val="Textedemacro"/>
    <w:uiPriority w:val="99"/>
    <w:rsid w:val="0029639D"/>
    <w:rPr>
      <w:rFonts w:ascii="Courier" w:hAnsi="Courier"/>
      <w:sz w:val="20"/>
      <w:szCs w:val="20"/>
    </w:rPr>
  </w:style>
  <w:style w:type="paragraph" w:styleId="Citation">
    <w:name w:val="Quote"/>
    <w:basedOn w:val="Normal"/>
    <w:next w:val="Normal"/>
    <w:link w:val="CitationCar"/>
    <w:uiPriority w:val="29"/>
    <w:qFormat/>
    <w:rsid w:val="00FC693F"/>
    <w:rPr>
      <w:i/>
      <w:iCs/>
      <w:color w:val="000000" w:themeColor="text1"/>
    </w:rPr>
  </w:style>
  <w:style w:type="character" w:customStyle="1" w:styleId="CitationCar">
    <w:name w:val="Citation Car"/>
    <w:basedOn w:val="Policepardfaut"/>
    <w:link w:val="Citation"/>
    <w:uiPriority w:val="29"/>
    <w:rsid w:val="00FC693F"/>
    <w:rPr>
      <w:i/>
      <w:iCs/>
      <w:color w:val="000000" w:themeColor="text1"/>
    </w:rPr>
  </w:style>
  <w:style w:type="character" w:customStyle="1" w:styleId="Titre4Car">
    <w:name w:val="Titre 4 Car"/>
    <w:basedOn w:val="Policepardfaut"/>
    <w:link w:val="Titre4"/>
    <w:uiPriority w:val="9"/>
    <w:semiHidden/>
    <w:rsid w:val="00FC693F"/>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FC693F"/>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FC693F"/>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FC693F"/>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FC693F"/>
    <w:rPr>
      <w:rFonts w:asciiTheme="majorHAnsi" w:eastAsiaTheme="majorEastAsia" w:hAnsiTheme="majorHAnsi" w:cstheme="majorBidi"/>
      <w:color w:val="4F81BD" w:themeColor="accent1"/>
      <w:sz w:val="20"/>
      <w:szCs w:val="20"/>
    </w:rPr>
  </w:style>
  <w:style w:type="character" w:customStyle="1" w:styleId="Titre9Car">
    <w:name w:val="Titre 9 Car"/>
    <w:basedOn w:val="Policepardfaut"/>
    <w:link w:val="Titre9"/>
    <w:uiPriority w:val="9"/>
    <w:semiHidden/>
    <w:rsid w:val="00FC693F"/>
    <w:rPr>
      <w:rFonts w:asciiTheme="majorHAnsi" w:eastAsiaTheme="majorEastAsia" w:hAnsiTheme="majorHAnsi" w:cstheme="majorBidi"/>
      <w:i/>
      <w:iCs/>
      <w:color w:val="404040" w:themeColor="text1" w:themeTint="BF"/>
      <w:sz w:val="20"/>
      <w:szCs w:val="20"/>
    </w:rPr>
  </w:style>
  <w:style w:type="paragraph" w:styleId="Lgende">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lev">
    <w:name w:val="Strong"/>
    <w:basedOn w:val="Policepardfaut"/>
    <w:uiPriority w:val="22"/>
    <w:qFormat/>
    <w:rsid w:val="00FC693F"/>
    <w:rPr>
      <w:b/>
      <w:bCs/>
    </w:rPr>
  </w:style>
  <w:style w:type="character" w:styleId="Accentuation">
    <w:name w:val="Emphasis"/>
    <w:basedOn w:val="Policepardfaut"/>
    <w:uiPriority w:val="20"/>
    <w:qFormat/>
    <w:rsid w:val="00FC693F"/>
    <w:rPr>
      <w:i/>
      <w:iCs/>
    </w:rPr>
  </w:style>
  <w:style w:type="paragraph" w:styleId="Citationintense">
    <w:name w:val="Intense Quote"/>
    <w:basedOn w:val="Normal"/>
    <w:next w:val="Normal"/>
    <w:link w:val="Citationintense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FC693F"/>
    <w:rPr>
      <w:b/>
      <w:bCs/>
      <w:i/>
      <w:iCs/>
      <w:color w:val="4F81BD" w:themeColor="accent1"/>
    </w:rPr>
  </w:style>
  <w:style w:type="character" w:styleId="Accentuationlgre">
    <w:name w:val="Subtle Emphasis"/>
    <w:basedOn w:val="Policepardfaut"/>
    <w:uiPriority w:val="19"/>
    <w:qFormat/>
    <w:rsid w:val="00FC693F"/>
    <w:rPr>
      <w:i/>
      <w:iCs/>
      <w:color w:val="808080" w:themeColor="text1" w:themeTint="7F"/>
    </w:rPr>
  </w:style>
  <w:style w:type="character" w:styleId="Accentuationintense">
    <w:name w:val="Intense Emphasis"/>
    <w:basedOn w:val="Policepardfaut"/>
    <w:uiPriority w:val="21"/>
    <w:qFormat/>
    <w:rsid w:val="00FC693F"/>
    <w:rPr>
      <w:b/>
      <w:bCs/>
      <w:i/>
      <w:iCs/>
      <w:color w:val="4F81BD" w:themeColor="accent1"/>
    </w:rPr>
  </w:style>
  <w:style w:type="character" w:styleId="Rfrencelgre">
    <w:name w:val="Subtle Reference"/>
    <w:basedOn w:val="Policepardfaut"/>
    <w:uiPriority w:val="31"/>
    <w:qFormat/>
    <w:rsid w:val="00FC693F"/>
    <w:rPr>
      <w:smallCaps/>
      <w:color w:val="C0504D" w:themeColor="accent2"/>
      <w:u w:val="single"/>
    </w:rPr>
  </w:style>
  <w:style w:type="character" w:styleId="Rfrenceintense">
    <w:name w:val="Intense Reference"/>
    <w:basedOn w:val="Policepardfaut"/>
    <w:uiPriority w:val="32"/>
    <w:qFormat/>
    <w:rsid w:val="00FC693F"/>
    <w:rPr>
      <w:b/>
      <w:bCs/>
      <w:smallCaps/>
      <w:color w:val="C0504D" w:themeColor="accent2"/>
      <w:spacing w:val="5"/>
      <w:u w:val="single"/>
    </w:rPr>
  </w:style>
  <w:style w:type="character" w:styleId="Titredulivre">
    <w:name w:val="Book Title"/>
    <w:basedOn w:val="Policepardfaut"/>
    <w:uiPriority w:val="33"/>
    <w:qFormat/>
    <w:rsid w:val="00FC693F"/>
    <w:rPr>
      <w:b/>
      <w:bCs/>
      <w:smallCaps/>
      <w:spacing w:val="5"/>
    </w:rPr>
  </w:style>
  <w:style w:type="paragraph" w:styleId="En-ttedetabledesmatires">
    <w:name w:val="TOC Heading"/>
    <w:basedOn w:val="Titre1"/>
    <w:next w:val="Normal"/>
    <w:uiPriority w:val="39"/>
    <w:semiHidden/>
    <w:unhideWhenUsed/>
    <w:qFormat/>
    <w:rsid w:val="00FC693F"/>
    <w:pPr>
      <w:outlineLvl w:val="9"/>
    </w:pPr>
  </w:style>
  <w:style w:type="table" w:styleId="Grilledutableau">
    <w:name w:val="Table Grid"/>
    <w:basedOn w:val="Tableau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2">
    <w:name w:val="Light Shading Accent 2"/>
    <w:basedOn w:val="Tableau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3">
    <w:name w:val="Light Shading Accent 3"/>
    <w:basedOn w:val="Tableau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rameclaire-Accent4">
    <w:name w:val="Light Shading Accent 4"/>
    <w:basedOn w:val="Tableau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rameclaire-Accent5">
    <w:name w:val="Light Shading Accent 5"/>
    <w:basedOn w:val="Tableau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rameclaire-Accent6">
    <w:name w:val="Light Shading Accent 6"/>
    <w:basedOn w:val="Tableau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
    <w:name w:val="Light List"/>
    <w:basedOn w:val="Tableau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eclaire-Accent2">
    <w:name w:val="Light List Accent 2"/>
    <w:basedOn w:val="Tableau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eclaire-Accent3">
    <w:name w:val="Light List Accent 3"/>
    <w:basedOn w:val="Tableau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eclaire-Accent4">
    <w:name w:val="Light List Accent 4"/>
    <w:basedOn w:val="Tableau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eclaire-Accent5">
    <w:name w:val="Light List Accent 5"/>
    <w:basedOn w:val="Tableau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eclaire-Accent6">
    <w:name w:val="Light List Accent 6"/>
    <w:basedOn w:val="Tableau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leclaire">
    <w:name w:val="Light Grid"/>
    <w:basedOn w:val="Tableau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leclaire-Accent2">
    <w:name w:val="Light Grid Accent 2"/>
    <w:basedOn w:val="Tableau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leclaire-Accent3">
    <w:name w:val="Light Grid Accent 3"/>
    <w:basedOn w:val="Tableau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leclaire-Accent4">
    <w:name w:val="Light Grid Accent 4"/>
    <w:basedOn w:val="Tableau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leclaire-Accent5">
    <w:name w:val="Light Grid Accent 5"/>
    <w:basedOn w:val="Tableau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leclaire-Accent6">
    <w:name w:val="Light Grid Accent 6"/>
    <w:basedOn w:val="Tableau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ramemoyenne1">
    <w:name w:val="Medium Shading 1"/>
    <w:basedOn w:val="Tableau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emoyenne1-Accent2">
    <w:name w:val="Medium List 1 Accent 2"/>
    <w:basedOn w:val="Tableau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emoyenne1-Accent3">
    <w:name w:val="Medium List 1 Accent 3"/>
    <w:basedOn w:val="Tableau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emoyenne1-Accent4">
    <w:name w:val="Medium List 1 Accent 4"/>
    <w:basedOn w:val="Tableau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emoyenne1-Accent5">
    <w:name w:val="Medium List 1 Accent 5"/>
    <w:basedOn w:val="Tableau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emoyenne1-Accent6">
    <w:name w:val="Medium List 1 Accent 6"/>
    <w:basedOn w:val="Tableau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emoyenne2">
    <w:name w:val="Medium Lis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moyenne1-Accent2">
    <w:name w:val="Medium Grid 1 Accent 2"/>
    <w:basedOn w:val="Tableau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moyenne1-Accent3">
    <w:name w:val="Medium Grid 1 Accent 3"/>
    <w:basedOn w:val="Tableau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moyenne1-Accent4">
    <w:name w:val="Medium Grid 1 Accent 4"/>
    <w:basedOn w:val="Tableau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moyenne1-Accent5">
    <w:name w:val="Medium Grid 1 Accent 5"/>
    <w:basedOn w:val="Tableau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moyenne1-Accent6">
    <w:name w:val="Medium Grid 1 Accent 6"/>
    <w:basedOn w:val="Tableau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lemoyenne2">
    <w:name w:val="Medium Grid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lemoyenne3-Accent2">
    <w:name w:val="Medium Grid 3 Accent 2"/>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lemoyenne3-Accent3">
    <w:name w:val="Medium Grid 3 Accent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lemoyenne3-Accent4">
    <w:name w:val="Medium Grid 3 Accent 4"/>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lemoyenne3-Accent5">
    <w:name w:val="Medium Grid 3 Accent 5"/>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lemoyenne3-Accent6">
    <w:name w:val="Medium Grid 3 Accent 6"/>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efonce">
    <w:name w:val="Dark List"/>
    <w:basedOn w:val="Tableau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efonce-Accent2">
    <w:name w:val="Dark List Accent 2"/>
    <w:basedOn w:val="Tableau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efonce-Accent3">
    <w:name w:val="Dark List Accent 3"/>
    <w:basedOn w:val="Tableau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efonce-Accent4">
    <w:name w:val="Dark List Accent 4"/>
    <w:basedOn w:val="Tableau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efonce-Accent5">
    <w:name w:val="Dark List Accent 5"/>
    <w:basedOn w:val="Tableau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efonce-Accent6">
    <w:name w:val="Dark List Accent 6"/>
    <w:basedOn w:val="Tableau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ramecouleur">
    <w:name w:val="Colorful Shading"/>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ramecouleur-Accent4">
    <w:name w:val="Colorful Shading Accent 4"/>
    <w:basedOn w:val="Tableau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ecouleur-Accent2">
    <w:name w:val="Colorful List Accent 2"/>
    <w:basedOn w:val="Tableau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ecouleur-Accent3">
    <w:name w:val="Colorful List Accent 3"/>
    <w:basedOn w:val="Tableau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ecouleur-Accent4">
    <w:name w:val="Colorful List Accent 4"/>
    <w:basedOn w:val="Tableau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ecouleur-Accent5">
    <w:name w:val="Colorful List Accent 5"/>
    <w:basedOn w:val="Tableau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ecouleur-Accent6">
    <w:name w:val="Colorful List Accent 6"/>
    <w:basedOn w:val="Tableau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lecouleur">
    <w:name w:val="Colorful Grid"/>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couleur-Accent2">
    <w:name w:val="Colorful Grid Accent 2"/>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couleur-Accent3">
    <w:name w:val="Colorful Grid Accent 3"/>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couleur-Accent4">
    <w:name w:val="Colorful Grid Accent 4"/>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couleur-Accent5">
    <w:name w:val="Colorful Grid Accent 5"/>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couleur-Accent6">
    <w:name w:val="Colorful Grid Accent 6"/>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MTSection">
    <w:name w:val="MT Section"/>
    <w:pPr>
      <w:spacing w:before="160" w:after="80"/>
    </w:pPr>
    <w:rPr>
      <w:rFonts w:ascii="Arial" w:hAnsi="Arial"/>
      <w:b/>
      <w:color w:val="000000"/>
      <w:sz w:val="28"/>
    </w:rPr>
  </w:style>
  <w:style w:type="paragraph" w:customStyle="1" w:styleId="MTSubsection">
    <w:name w:val="MT Subsection"/>
    <w:pPr>
      <w:spacing w:before="120" w:after="60"/>
    </w:pPr>
    <w:rPr>
      <w:rFonts w:ascii="Arial" w:hAnsi="Arial"/>
      <w:b/>
      <w:color w:val="000000"/>
      <w:sz w:val="23"/>
    </w:rPr>
  </w:style>
  <w:style w:type="paragraph" w:customStyle="1" w:styleId="MTPrompt">
    <w:name w:val="MT Prompt"/>
    <w:pPr>
      <w:spacing w:before="40" w:after="60"/>
    </w:pPr>
    <w:rPr>
      <w:rFonts w:ascii="Arial" w:hAnsi="Arial"/>
      <w:color w:val="008000"/>
      <w:sz w:val="19"/>
    </w:rPr>
  </w:style>
  <w:style w:type="paragraph" w:customStyle="1" w:styleId="MTResponse">
    <w:name w:val="MT Response"/>
    <w:pPr>
      <w:spacing w:before="40" w:after="100"/>
    </w:pPr>
    <w:rPr>
      <w:rFonts w:ascii="Arial" w:hAnsi="Arial"/>
      <w:color w:val="0070C0"/>
      <w:sz w:val="19"/>
    </w:rPr>
  </w:style>
  <w:style w:type="character" w:styleId="Marquedecommentaire">
    <w:name w:val="annotation reference"/>
    <w:basedOn w:val="Policepardfaut"/>
    <w:uiPriority w:val="99"/>
    <w:semiHidden/>
    <w:unhideWhenUsed/>
    <w:rsid w:val="00D42FD7"/>
    <w:rPr>
      <w:sz w:val="16"/>
      <w:szCs w:val="16"/>
    </w:rPr>
  </w:style>
  <w:style w:type="paragraph" w:styleId="Commentaire">
    <w:name w:val="annotation text"/>
    <w:basedOn w:val="Normal"/>
    <w:link w:val="CommentaireCar"/>
    <w:uiPriority w:val="99"/>
    <w:unhideWhenUsed/>
    <w:rsid w:val="00D42FD7"/>
    <w:pPr>
      <w:spacing w:line="240" w:lineRule="auto"/>
    </w:pPr>
    <w:rPr>
      <w:sz w:val="20"/>
      <w:szCs w:val="20"/>
    </w:rPr>
  </w:style>
  <w:style w:type="character" w:customStyle="1" w:styleId="CommentaireCar">
    <w:name w:val="Commentaire Car"/>
    <w:basedOn w:val="Policepardfaut"/>
    <w:link w:val="Commentaire"/>
    <w:uiPriority w:val="99"/>
    <w:rsid w:val="00D42FD7"/>
    <w:rPr>
      <w:rFonts w:ascii="Arial" w:hAnsi="Arial"/>
      <w:sz w:val="20"/>
      <w:szCs w:val="20"/>
    </w:rPr>
  </w:style>
  <w:style w:type="paragraph" w:styleId="Objetducommentaire">
    <w:name w:val="annotation subject"/>
    <w:basedOn w:val="Commentaire"/>
    <w:next w:val="Commentaire"/>
    <w:link w:val="ObjetducommentaireCar"/>
    <w:uiPriority w:val="99"/>
    <w:semiHidden/>
    <w:unhideWhenUsed/>
    <w:rsid w:val="00D42FD7"/>
    <w:rPr>
      <w:b/>
      <w:bCs/>
    </w:rPr>
  </w:style>
  <w:style w:type="character" w:customStyle="1" w:styleId="ObjetducommentaireCar">
    <w:name w:val="Objet du commentaire Car"/>
    <w:basedOn w:val="CommentaireCar"/>
    <w:link w:val="Objetducommentaire"/>
    <w:uiPriority w:val="99"/>
    <w:semiHidden/>
    <w:rsid w:val="00D42FD7"/>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1952</Words>
  <Characters>10736</Characters>
  <Application>Microsoft Office Word</Application>
  <DocSecurity>0</DocSecurity>
  <Lines>89</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12663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MICKAEL CIRON</cp:lastModifiedBy>
  <cp:revision>13</cp:revision>
  <dcterms:created xsi:type="dcterms:W3CDTF">2026-07-08T08:41:00Z</dcterms:created>
  <dcterms:modified xsi:type="dcterms:W3CDTF">2026-07-17T09:48:00Z</dcterms:modified>
  <cp:category/>
</cp:coreProperties>
</file>